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72DB7" w14:textId="44EC1678" w:rsidR="0094420F" w:rsidRPr="00165F71" w:rsidRDefault="0094420F" w:rsidP="0094420F">
      <w:pPr>
        <w:pStyle w:val="Brieftext"/>
        <w:spacing w:line="320" w:lineRule="atLeast"/>
        <w:jc w:val="center"/>
        <w:rPr>
          <w:rFonts w:asciiTheme="majorHAnsi" w:hAnsiTheme="majorHAnsi" w:cstheme="majorHAnsi"/>
          <w:b/>
          <w:smallCaps/>
          <w:sz w:val="24"/>
          <w:szCs w:val="24"/>
        </w:rPr>
      </w:pPr>
      <w:r w:rsidRPr="0094420F">
        <w:rPr>
          <w:rFonts w:asciiTheme="majorHAnsi" w:hAnsiTheme="majorHAnsi" w:cstheme="majorHAnsi"/>
          <w:b/>
          <w:smallCaps/>
          <w:sz w:val="24"/>
          <w:szCs w:val="24"/>
        </w:rPr>
        <w:t xml:space="preserve">Eigenerklärung zu Artikel 5k der Verordnung (EU) Nr. 833/2014 </w:t>
      </w:r>
      <w:r>
        <w:rPr>
          <w:rFonts w:asciiTheme="majorHAnsi" w:hAnsiTheme="majorHAnsi" w:cstheme="majorHAnsi"/>
          <w:b/>
          <w:smallCaps/>
          <w:sz w:val="24"/>
          <w:szCs w:val="24"/>
        </w:rPr>
        <w:br/>
      </w:r>
      <w:r w:rsidRPr="0094420F">
        <w:rPr>
          <w:rFonts w:asciiTheme="majorHAnsi" w:hAnsiTheme="majorHAnsi" w:cstheme="majorHAnsi"/>
          <w:b/>
          <w:smallCaps/>
          <w:sz w:val="24"/>
          <w:szCs w:val="24"/>
        </w:rPr>
        <w:t xml:space="preserve">über </w:t>
      </w:r>
      <w:r w:rsidR="009121F6">
        <w:rPr>
          <w:rFonts w:asciiTheme="majorHAnsi" w:hAnsiTheme="majorHAnsi" w:cstheme="majorHAnsi"/>
          <w:b/>
          <w:smallCaps/>
          <w:sz w:val="24"/>
          <w:szCs w:val="24"/>
        </w:rPr>
        <w:t>die Einhaltung von EU-Sanktionen gegenüber</w:t>
      </w:r>
      <w:r w:rsidRPr="0094420F">
        <w:rPr>
          <w:rFonts w:asciiTheme="majorHAnsi" w:hAnsiTheme="majorHAnsi" w:cstheme="majorHAnsi"/>
          <w:b/>
          <w:smallCaps/>
          <w:sz w:val="24"/>
          <w:szCs w:val="24"/>
        </w:rPr>
        <w:t xml:space="preserve"> Russland</w:t>
      </w:r>
    </w:p>
    <w:p w14:paraId="0F08B866" w14:textId="77777777" w:rsidR="00D53D81" w:rsidRDefault="00D53D81" w:rsidP="00D53D81">
      <w:pPr>
        <w:spacing w:after="240"/>
        <w:jc w:val="center"/>
        <w:rPr>
          <w:rFonts w:asciiTheme="majorHAnsi" w:eastAsia="BundesSerif Office" w:hAnsiTheme="majorHAnsi" w:cstheme="majorHAnsi"/>
          <w:i/>
          <w:iCs/>
          <w:lang w:eastAsia="en-US"/>
        </w:rPr>
      </w:pPr>
      <w:r w:rsidRPr="00165F71">
        <w:rPr>
          <w:rFonts w:asciiTheme="majorHAnsi" w:eastAsia="BundesSerif Office" w:hAnsiTheme="majorHAnsi" w:cstheme="majorHAnsi"/>
          <w:i/>
          <w:iCs/>
          <w:lang w:eastAsia="en-US"/>
        </w:rPr>
        <w:t>[von allen beteiligten Unternehmen (Teilnehmer, Mitglieder einer Bewerber-/Bietergemeinschaft, Unterauftragnehmer, Eignungsleihe) abzugeben]</w:t>
      </w:r>
    </w:p>
    <w:p w14:paraId="6DDD6C94" w14:textId="77777777" w:rsidR="004711E3" w:rsidRPr="00165F71" w:rsidRDefault="004711E3" w:rsidP="00D53D81">
      <w:pPr>
        <w:spacing w:after="240"/>
        <w:jc w:val="center"/>
        <w:rPr>
          <w:rFonts w:asciiTheme="majorHAnsi" w:eastAsia="BundesSerif Office" w:hAnsiTheme="majorHAnsi" w:cstheme="majorHAnsi"/>
          <w:i/>
          <w:iCs/>
          <w:lang w:eastAsia="en-US"/>
        </w:rPr>
      </w:pPr>
    </w:p>
    <w:p w14:paraId="24249928" w14:textId="77777777" w:rsidR="00D53D81" w:rsidRPr="00165F71" w:rsidRDefault="00D53D81" w:rsidP="00D53D81">
      <w:pPr>
        <w:overflowPunct w:val="0"/>
        <w:autoSpaceDE w:val="0"/>
        <w:autoSpaceDN w:val="0"/>
        <w:adjustRightInd w:val="0"/>
        <w:spacing w:after="240"/>
        <w:textAlignment w:val="baseline"/>
        <w:rPr>
          <w:rFonts w:asciiTheme="majorHAnsi" w:hAnsiTheme="majorHAnsi" w:cstheme="majorHAnsi"/>
          <w:bCs/>
          <w:szCs w:val="24"/>
        </w:rPr>
      </w:pPr>
      <w:r w:rsidRPr="00165F71">
        <w:rPr>
          <w:rFonts w:asciiTheme="majorHAnsi" w:hAnsiTheme="majorHAnsi" w:cstheme="majorHAnsi"/>
          <w:bCs/>
          <w:szCs w:val="24"/>
        </w:rPr>
        <w:t>Name Teilnehmer/Bewerbergemeinschaft:</w:t>
      </w:r>
    </w:p>
    <w:bookmarkStart w:id="0" w:name="_Hlk157158710" w:displacedByCustomXml="next"/>
    <w:sdt>
      <w:sdtPr>
        <w:rPr>
          <w:rFonts w:asciiTheme="majorHAnsi" w:hAnsiTheme="majorHAnsi" w:cstheme="majorHAnsi"/>
          <w:szCs w:val="20"/>
        </w:rPr>
        <w:id w:val="89988523"/>
        <w:placeholder>
          <w:docPart w:val="8B7391FF18164BA0B9C2F89F289B2494"/>
        </w:placeholder>
        <w:showingPlcHdr/>
      </w:sdtPr>
      <w:sdtEndPr/>
      <w:sdtContent>
        <w:p w14:paraId="2B146727" w14:textId="77777777" w:rsidR="00D53D81" w:rsidRPr="00165F71" w:rsidRDefault="00D53D81" w:rsidP="00D53D81">
          <w:pPr>
            <w:overflowPunct w:val="0"/>
            <w:autoSpaceDE w:val="0"/>
            <w:autoSpaceDN w:val="0"/>
            <w:adjustRightInd w:val="0"/>
            <w:spacing w:after="240"/>
            <w:textAlignment w:val="baseline"/>
            <w:rPr>
              <w:rFonts w:asciiTheme="majorHAnsi" w:hAnsiTheme="majorHAnsi" w:cstheme="majorHAnsi"/>
              <w:szCs w:val="20"/>
            </w:rPr>
          </w:pPr>
          <w:r w:rsidRPr="00165F71">
            <w:rPr>
              <w:rStyle w:val="Platzhaltertext"/>
              <w:rFonts w:asciiTheme="majorHAnsi" w:hAnsiTheme="majorHAnsi" w:cstheme="majorHAnsi"/>
              <w:shd w:val="clear" w:color="auto" w:fill="BFBFBF" w:themeFill="background1" w:themeFillShade="BF"/>
            </w:rPr>
            <w:t>Klicken oder tippen Sie hier, um Text einzugeben.</w:t>
          </w:r>
        </w:p>
      </w:sdtContent>
    </w:sdt>
    <w:bookmarkEnd w:id="0" w:displacedByCustomXml="prev"/>
    <w:p w14:paraId="75FEA363" w14:textId="65368637" w:rsidR="005E2628" w:rsidRPr="00165F71" w:rsidRDefault="005E2628" w:rsidP="001D7685">
      <w:pPr>
        <w:pStyle w:val="Brieftext"/>
        <w:spacing w:line="320" w:lineRule="atLeast"/>
        <w:rPr>
          <w:rFonts w:asciiTheme="majorHAnsi" w:eastAsia="BundesSerif Office" w:hAnsiTheme="majorHAnsi" w:cstheme="majorHAnsi"/>
          <w:lang w:eastAsia="en-US"/>
        </w:rPr>
      </w:pPr>
      <w:r w:rsidRPr="00165F71">
        <w:rPr>
          <w:rFonts w:asciiTheme="majorHAnsi" w:eastAsia="BundesSerif Office" w:hAnsiTheme="majorHAnsi" w:cstheme="majorHAnsi"/>
          <w:lang w:eastAsia="en-US"/>
        </w:rPr>
        <w:t xml:space="preserve">Die nachfolgende Erklärung gebe/n ich/wir </w:t>
      </w:r>
      <w:r w:rsidR="0003533E" w:rsidRPr="00165F71">
        <w:rPr>
          <w:rFonts w:asciiTheme="majorHAnsi" w:eastAsia="BundesSerif Office" w:hAnsiTheme="majorHAnsi" w:cstheme="majorHAnsi"/>
          <w:lang w:eastAsia="en-US"/>
        </w:rPr>
        <w:t xml:space="preserve">in Kenntnis der Regelungen aus Artikel 5 k) Absatz 1 der Verordnung (EU) Nr. 833/2014 in der jeweils aktuellen Fassung </w:t>
      </w:r>
      <w:r w:rsidRPr="00165F71">
        <w:rPr>
          <w:rFonts w:asciiTheme="majorHAnsi" w:eastAsia="BundesSerif Office" w:hAnsiTheme="majorHAnsi" w:cstheme="majorHAnsi"/>
          <w:lang w:eastAsia="en-US"/>
        </w:rPr>
        <w:t>verbindlich ab (ggf. zugleich in Vertretung für die lt. Angebot Vertretenen auch für diese):</w:t>
      </w:r>
    </w:p>
    <w:p w14:paraId="44CF12B6" w14:textId="3FA02FFC" w:rsidR="005E2628" w:rsidRPr="00165F71" w:rsidRDefault="0003533E" w:rsidP="00D61CDE">
      <w:pPr>
        <w:pStyle w:val="berschrift3"/>
        <w:rPr>
          <w:rFonts w:asciiTheme="majorHAnsi" w:hAnsiTheme="majorHAnsi" w:cstheme="majorHAnsi"/>
        </w:rPr>
      </w:pPr>
      <w:r w:rsidRPr="00165F71">
        <w:rPr>
          <w:rFonts w:asciiTheme="majorHAnsi" w:hAnsiTheme="majorHAnsi" w:cstheme="majorHAnsi"/>
        </w:rPr>
        <w:t>Bei den</w:t>
      </w:r>
      <w:r w:rsidR="00D53D81" w:rsidRPr="00165F71">
        <w:rPr>
          <w:rFonts w:asciiTheme="majorHAnsi" w:hAnsiTheme="majorHAnsi" w:cstheme="majorHAnsi"/>
        </w:rPr>
        <w:t xml:space="preserve"> beteiligten Unternehmen</w:t>
      </w:r>
      <w:r w:rsidR="005E2628" w:rsidRPr="00165F71">
        <w:rPr>
          <w:rFonts w:asciiTheme="majorHAnsi" w:hAnsiTheme="majorHAnsi" w:cstheme="majorHAnsi"/>
        </w:rPr>
        <w:t xml:space="preserve"> </w:t>
      </w:r>
      <w:r w:rsidRPr="00165F71">
        <w:rPr>
          <w:rFonts w:asciiTheme="majorHAnsi" w:hAnsiTheme="majorHAnsi" w:cstheme="majorHAnsi"/>
        </w:rPr>
        <w:t xml:space="preserve">handelt es sich </w:t>
      </w:r>
      <w:r w:rsidRPr="00165F71">
        <w:rPr>
          <w:rFonts w:asciiTheme="majorHAnsi" w:hAnsiTheme="majorHAnsi" w:cstheme="majorHAnsi"/>
          <w:u w:val="single"/>
        </w:rPr>
        <w:t>nicht</w:t>
      </w:r>
      <w:r w:rsidRPr="00165F71">
        <w:rPr>
          <w:rFonts w:asciiTheme="majorHAnsi" w:hAnsiTheme="majorHAnsi" w:cstheme="majorHAnsi"/>
        </w:rPr>
        <w:t xml:space="preserve"> um</w:t>
      </w:r>
      <w:r w:rsidR="00C93AD1" w:rsidRPr="00165F71">
        <w:rPr>
          <w:rFonts w:asciiTheme="majorHAnsi" w:hAnsiTheme="majorHAnsi" w:cstheme="majorHAnsi"/>
        </w:rPr>
        <w:t>:</w:t>
      </w:r>
    </w:p>
    <w:p w14:paraId="7FDA259A" w14:textId="77777777" w:rsidR="00C93AD1" w:rsidRPr="00165F71" w:rsidRDefault="00C93AD1" w:rsidP="00C93AD1">
      <w:pPr>
        <w:pStyle w:val="berschrift4"/>
        <w:rPr>
          <w:rFonts w:asciiTheme="majorHAnsi" w:eastAsia="BundesSerif Office" w:hAnsiTheme="majorHAnsi" w:cstheme="majorHAnsi"/>
          <w:lang w:eastAsia="en-US"/>
        </w:rPr>
      </w:pPr>
      <w:r w:rsidRPr="00165F71">
        <w:rPr>
          <w:rFonts w:asciiTheme="majorHAnsi" w:eastAsia="BundesSerif Office" w:hAnsiTheme="majorHAnsi" w:cstheme="majorHAnsi"/>
          <w:lang w:eastAsia="en-US"/>
        </w:rPr>
        <w:t>russische Staatsangehörige, in Russland ansässige natürliche Personen oder in Russland niedergelassene juristische Personen, Organisationen oder Einrichtungen,</w:t>
      </w:r>
    </w:p>
    <w:p w14:paraId="6EE17E07" w14:textId="7FDCCA33" w:rsidR="00C93AD1" w:rsidRPr="00165F71" w:rsidRDefault="00C93AD1" w:rsidP="00C93AD1">
      <w:pPr>
        <w:pStyle w:val="berschrift4"/>
        <w:rPr>
          <w:rFonts w:asciiTheme="majorHAnsi" w:eastAsia="BundesSerif Office" w:hAnsiTheme="majorHAnsi" w:cstheme="majorHAnsi"/>
          <w:lang w:eastAsia="en-US"/>
        </w:rPr>
      </w:pPr>
      <w:r w:rsidRPr="00165F71">
        <w:rPr>
          <w:rFonts w:asciiTheme="majorHAnsi" w:eastAsia="BundesSerif Office" w:hAnsiTheme="majorHAnsi" w:cstheme="majorHAnsi"/>
          <w:lang w:eastAsia="en-US"/>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51D391F6" w14:textId="12217061" w:rsidR="008E357A" w:rsidRPr="00165F71" w:rsidRDefault="00C93AD1" w:rsidP="00DF5446">
      <w:pPr>
        <w:pStyle w:val="berschrift4"/>
        <w:rPr>
          <w:rFonts w:asciiTheme="majorHAnsi" w:eastAsia="BundesSerif Office" w:hAnsiTheme="majorHAnsi" w:cstheme="majorHAnsi"/>
          <w:lang w:eastAsia="en-US"/>
        </w:rPr>
      </w:pPr>
      <w:r w:rsidRPr="00165F71">
        <w:rPr>
          <w:rFonts w:asciiTheme="majorHAnsi" w:eastAsia="BundesSerif Office" w:hAnsiTheme="majorHAnsi" w:cstheme="majorHAnsi"/>
          <w:lang w:eastAsia="en-US"/>
        </w:rPr>
        <w:t>natürliche oder juristische Personen, Organisationen oder Einrichtungen, die im Namen oder auf Anweisung einer der unter Buchstabe a oder b des vorliegenden Absatzes genannten natürlichen oder juristischen Personen, Organisationen oder Einrichtungen handeln</w:t>
      </w:r>
      <w:r w:rsidR="008E357A" w:rsidRPr="00165F71">
        <w:rPr>
          <w:rFonts w:asciiTheme="majorHAnsi" w:eastAsia="BundesSerif Office" w:hAnsiTheme="majorHAnsi" w:cstheme="majorHAnsi"/>
          <w:lang w:eastAsia="en-US"/>
        </w:rPr>
        <w:t>.</w:t>
      </w:r>
    </w:p>
    <w:p w14:paraId="6F943072" w14:textId="61D9D96A" w:rsidR="00771D27" w:rsidRPr="00165F71" w:rsidRDefault="00771D27" w:rsidP="00D61CDE">
      <w:pPr>
        <w:pStyle w:val="berschrift3"/>
        <w:rPr>
          <w:rFonts w:asciiTheme="majorHAnsi" w:hAnsiTheme="majorHAnsi" w:cstheme="majorHAnsi"/>
        </w:rPr>
      </w:pPr>
      <w:r w:rsidRPr="00165F71">
        <w:rPr>
          <w:rFonts w:asciiTheme="majorHAnsi" w:hAnsiTheme="majorHAnsi" w:cstheme="majorHAnsi"/>
        </w:rPr>
        <w:t xml:space="preserve">Ebenso handelt es sich bei unseren Unterauftragnehmer, Lieferanten oder Unternehmen, deren Kapazitäten im Sinne der Richtlinien über die öffentliche Auftragsvergabe in Anspruch genommen werden, und auf die mehr als 10 % des Auftragswerts entfällt, nicht um in </w:t>
      </w:r>
      <w:proofErr w:type="spellStart"/>
      <w:r w:rsidRPr="00165F71">
        <w:rPr>
          <w:rFonts w:asciiTheme="majorHAnsi" w:hAnsiTheme="majorHAnsi" w:cstheme="majorHAnsi"/>
        </w:rPr>
        <w:t>lit</w:t>
      </w:r>
      <w:proofErr w:type="spellEnd"/>
      <w:r w:rsidRPr="00165F71">
        <w:rPr>
          <w:rFonts w:asciiTheme="majorHAnsi" w:hAnsiTheme="majorHAnsi" w:cstheme="majorHAnsi"/>
        </w:rPr>
        <w:t>. a-c genannte Personen, Organisationen oder Einrichtungen.</w:t>
      </w:r>
    </w:p>
    <w:p w14:paraId="56C3B3B3" w14:textId="558DE3CA" w:rsidR="00D30640" w:rsidRPr="00165F71" w:rsidRDefault="00D30640" w:rsidP="0062475D">
      <w:pPr>
        <w:pStyle w:val="berschrift3"/>
        <w:rPr>
          <w:rFonts w:asciiTheme="majorHAnsi" w:hAnsiTheme="majorHAnsi" w:cstheme="majorHAnsi"/>
        </w:rPr>
      </w:pPr>
      <w:r w:rsidRPr="00165F71">
        <w:rPr>
          <w:rFonts w:asciiTheme="majorHAnsi" w:hAnsiTheme="majorHAnsi" w:cstheme="majorHAnsi"/>
        </w:rPr>
        <w:t>Die beteiligten Unternehmen</w:t>
      </w:r>
      <w:r w:rsidR="0062475D" w:rsidRPr="00165F71">
        <w:rPr>
          <w:rFonts w:asciiTheme="majorHAnsi" w:hAnsiTheme="majorHAnsi" w:cstheme="majorHAnsi"/>
        </w:rPr>
        <w:t>, die Unterauftragnehmer, Lieferanten oder Unternehmen, deren Kapazitäten im Sinne der Richtlinien über die öffentliche Auftragsvergabe in Anspruch genommen werden,</w:t>
      </w:r>
      <w:r w:rsidRPr="00165F71">
        <w:rPr>
          <w:rFonts w:asciiTheme="majorHAnsi" w:hAnsiTheme="majorHAnsi" w:cstheme="majorHAnsi"/>
        </w:rPr>
        <w:t xml:space="preserve"> verstoßen nicht gegen Artikel 2 Abs. 2 der Verordnung (EU) Nr. 269/2014 des Rates. Sie sind insbesondere nicht Gegenstand von EU-Sanktionen, wie beispielsweise gegen die in Anhang I der Verordnung (EU) Nr. 269/2014 des Rates aufgeführten Personen und befinde</w:t>
      </w:r>
      <w:r w:rsidR="00CF6AFF" w:rsidRPr="00165F71">
        <w:rPr>
          <w:rFonts w:asciiTheme="majorHAnsi" w:hAnsiTheme="majorHAnsi" w:cstheme="majorHAnsi"/>
        </w:rPr>
        <w:t>n</w:t>
      </w:r>
      <w:r w:rsidRPr="00165F71">
        <w:rPr>
          <w:rFonts w:asciiTheme="majorHAnsi" w:hAnsiTheme="majorHAnsi" w:cstheme="majorHAnsi"/>
        </w:rPr>
        <w:t xml:space="preserve"> sich auch nicht im Eigentum oder unter der Kontrolle der </w:t>
      </w:r>
      <w:r w:rsidR="00CF6AFF" w:rsidRPr="00165F71">
        <w:rPr>
          <w:rFonts w:asciiTheme="majorHAnsi" w:hAnsiTheme="majorHAnsi" w:cstheme="majorHAnsi"/>
        </w:rPr>
        <w:t xml:space="preserve">dort </w:t>
      </w:r>
      <w:r w:rsidRPr="00165F71">
        <w:rPr>
          <w:rFonts w:asciiTheme="majorHAnsi" w:hAnsiTheme="majorHAnsi" w:cstheme="majorHAnsi"/>
        </w:rPr>
        <w:t>aufgefüh</w:t>
      </w:r>
      <w:r w:rsidR="00CF6AFF" w:rsidRPr="00165F71">
        <w:rPr>
          <w:rFonts w:asciiTheme="majorHAnsi" w:hAnsiTheme="majorHAnsi" w:cstheme="majorHAnsi"/>
        </w:rPr>
        <w:t>r</w:t>
      </w:r>
      <w:r w:rsidRPr="00165F71">
        <w:rPr>
          <w:rFonts w:asciiTheme="majorHAnsi" w:hAnsiTheme="majorHAnsi" w:cstheme="majorHAnsi"/>
        </w:rPr>
        <w:t>ten Personen</w:t>
      </w:r>
      <w:r w:rsidR="0062475D" w:rsidRPr="00165F71">
        <w:rPr>
          <w:rFonts w:asciiTheme="majorHAnsi" w:hAnsiTheme="majorHAnsi" w:cstheme="majorHAnsi"/>
        </w:rPr>
        <w:t xml:space="preserve">, was beim </w:t>
      </w:r>
      <w:r w:rsidRPr="00165F71">
        <w:rPr>
          <w:rFonts w:asciiTheme="majorHAnsi" w:hAnsiTheme="majorHAnsi" w:cstheme="majorHAnsi"/>
        </w:rPr>
        <w:t xml:space="preserve">Besitz von mehr als 50 % der Eigentumsrechte an einer Organisation oder </w:t>
      </w:r>
      <w:r w:rsidR="0062475D" w:rsidRPr="00165F71">
        <w:rPr>
          <w:rFonts w:asciiTheme="majorHAnsi" w:hAnsiTheme="majorHAnsi" w:cstheme="majorHAnsi"/>
        </w:rPr>
        <w:t>einer</w:t>
      </w:r>
      <w:r w:rsidRPr="00165F71">
        <w:rPr>
          <w:rFonts w:asciiTheme="majorHAnsi" w:hAnsiTheme="majorHAnsi" w:cstheme="majorHAnsi"/>
        </w:rPr>
        <w:t xml:space="preserve"> Mehrheitsbeteiligung an dieser</w:t>
      </w:r>
      <w:r w:rsidR="0062475D" w:rsidRPr="00165F71">
        <w:rPr>
          <w:rFonts w:asciiTheme="majorHAnsi" w:hAnsiTheme="majorHAnsi" w:cstheme="majorHAnsi"/>
        </w:rPr>
        <w:t xml:space="preserve"> angenommen wird</w:t>
      </w:r>
      <w:r w:rsidRPr="00165F71">
        <w:rPr>
          <w:rFonts w:asciiTheme="majorHAnsi" w:hAnsiTheme="majorHAnsi" w:cstheme="majorHAnsi"/>
        </w:rPr>
        <w:t>.</w:t>
      </w:r>
    </w:p>
    <w:p w14:paraId="4E589206" w14:textId="33C4DD46" w:rsidR="0062475D" w:rsidRPr="00165F71" w:rsidRDefault="0062475D" w:rsidP="0062475D">
      <w:pPr>
        <w:pStyle w:val="berschrift3"/>
        <w:rPr>
          <w:rFonts w:asciiTheme="majorHAnsi" w:hAnsiTheme="majorHAnsi" w:cstheme="majorHAnsi"/>
        </w:rPr>
      </w:pPr>
      <w:r w:rsidRPr="00165F71">
        <w:rPr>
          <w:rFonts w:asciiTheme="majorHAnsi" w:hAnsiTheme="majorHAnsi" w:cstheme="majorHAnsi"/>
        </w:rPr>
        <w:t>Es wird bestätigt und sichergestellt, dass die unter 1. bis 3. getroffenen Zusagen auch während der Vertragslaufzeit eingehalten werden.</w:t>
      </w:r>
    </w:p>
    <w:p w14:paraId="287540F4" w14:textId="77777777" w:rsidR="00AF6529" w:rsidRPr="00165F71" w:rsidRDefault="00AF6529" w:rsidP="00AF6529">
      <w:pPr>
        <w:pStyle w:val="Brieftext"/>
        <w:spacing w:after="120"/>
        <w:ind w:left="567" w:hanging="567"/>
        <w:rPr>
          <w:rFonts w:asciiTheme="majorHAnsi" w:hAnsiTheme="majorHAnsi" w:cstheme="majorHAnsi"/>
        </w:rPr>
      </w:pPr>
    </w:p>
    <w:p w14:paraId="5A782D3C" w14:textId="77777777" w:rsidR="0062475D" w:rsidRPr="00165F71" w:rsidRDefault="0062475D" w:rsidP="00AF6529">
      <w:pPr>
        <w:pStyle w:val="Brieftext"/>
        <w:spacing w:after="120"/>
        <w:ind w:left="567" w:hanging="567"/>
        <w:rPr>
          <w:rFonts w:asciiTheme="majorHAnsi" w:hAnsiTheme="majorHAnsi" w:cstheme="majorHAnsi"/>
        </w:rPr>
      </w:pPr>
    </w:p>
    <w:p w14:paraId="47417200" w14:textId="77777777" w:rsidR="0062475D" w:rsidRPr="00165F71" w:rsidRDefault="0062475D" w:rsidP="00AF6529">
      <w:pPr>
        <w:pStyle w:val="Brieftext"/>
        <w:spacing w:after="120"/>
        <w:ind w:left="567" w:hanging="567"/>
        <w:rPr>
          <w:rFonts w:asciiTheme="majorHAnsi" w:hAnsiTheme="majorHAnsi" w:cstheme="majorHAnsi"/>
        </w:rPr>
      </w:pPr>
    </w:p>
    <w:bookmarkStart w:id="1" w:name="_Hlk153980836" w:displacedByCustomXml="next"/>
    <w:sdt>
      <w:sdtPr>
        <w:rPr>
          <w:rFonts w:asciiTheme="majorHAnsi" w:hAnsiTheme="majorHAnsi" w:cstheme="majorHAnsi"/>
        </w:rPr>
        <w:id w:val="-641348506"/>
        <w:placeholder>
          <w:docPart w:val="769163F622FA41E8A7D495CD6BFBD434"/>
        </w:placeholder>
        <w:showingPlcHdr/>
      </w:sdtPr>
      <w:sdtEndPr/>
      <w:sdtContent>
        <w:p w14:paraId="3549A649" w14:textId="77777777" w:rsidR="00AF6529" w:rsidRPr="00165F71" w:rsidRDefault="00AF6529" w:rsidP="00AF6529">
          <w:pPr>
            <w:pStyle w:val="Brieftext"/>
            <w:spacing w:after="120"/>
            <w:rPr>
              <w:rFonts w:asciiTheme="majorHAnsi" w:hAnsiTheme="majorHAnsi" w:cstheme="majorHAnsi"/>
            </w:rPr>
          </w:pPr>
          <w:r w:rsidRPr="00165F71">
            <w:rPr>
              <w:rFonts w:asciiTheme="majorHAnsi" w:hAnsiTheme="majorHAnsi" w:cstheme="majorHAnsi"/>
              <w:color w:val="666666"/>
              <w:shd w:val="clear" w:color="auto" w:fill="BFBFBF" w:themeFill="background1" w:themeFillShade="BF"/>
            </w:rPr>
            <w:t>Klicken oder tippen Sie hier, um Text einzugeben.</w:t>
          </w:r>
        </w:p>
      </w:sdtContent>
    </w:sdt>
    <w:p w14:paraId="657D0999" w14:textId="77777777" w:rsidR="00AF6529" w:rsidRPr="00165F71" w:rsidRDefault="00AF6529" w:rsidP="00AF6529">
      <w:pPr>
        <w:pStyle w:val="Brieftext"/>
        <w:spacing w:after="120"/>
        <w:rPr>
          <w:rFonts w:asciiTheme="majorHAnsi" w:hAnsiTheme="majorHAnsi" w:cstheme="majorHAnsi"/>
        </w:rPr>
      </w:pPr>
      <w:r w:rsidRPr="00165F71">
        <w:rPr>
          <w:rFonts w:asciiTheme="majorHAnsi" w:hAnsiTheme="majorHAnsi" w:cstheme="majorHAnsi"/>
        </w:rPr>
        <w:t>Ort, Datum</w:t>
      </w:r>
    </w:p>
    <w:sdt>
      <w:sdtPr>
        <w:rPr>
          <w:rFonts w:asciiTheme="majorHAnsi" w:hAnsiTheme="majorHAnsi" w:cstheme="majorHAnsi"/>
          <w:shd w:val="clear" w:color="auto" w:fill="D9D9D9" w:themeFill="background1" w:themeFillShade="D9"/>
        </w:rPr>
        <w:id w:val="550880882"/>
        <w:placeholder>
          <w:docPart w:val="70D36D5558BC4904BC23C8488AEC9152"/>
        </w:placeholder>
        <w:showingPlcHdr/>
      </w:sdtPr>
      <w:sdtEndPr/>
      <w:sdtContent>
        <w:p w14:paraId="08E60C93" w14:textId="77777777" w:rsidR="00AF6529" w:rsidRPr="00165F71" w:rsidRDefault="00AF6529" w:rsidP="00AF6529">
          <w:pPr>
            <w:pStyle w:val="Brieftext"/>
            <w:spacing w:after="120"/>
            <w:rPr>
              <w:rFonts w:asciiTheme="majorHAnsi" w:hAnsiTheme="majorHAnsi" w:cstheme="majorHAnsi"/>
              <w:shd w:val="clear" w:color="auto" w:fill="D9D9D9" w:themeFill="background1" w:themeFillShade="D9"/>
            </w:rPr>
          </w:pPr>
          <w:r w:rsidRPr="00165F71">
            <w:rPr>
              <w:rFonts w:asciiTheme="majorHAnsi" w:hAnsiTheme="majorHAnsi" w:cstheme="majorHAnsi"/>
              <w:color w:val="666666"/>
              <w:shd w:val="clear" w:color="auto" w:fill="BFBFBF" w:themeFill="background1" w:themeFillShade="BF"/>
            </w:rPr>
            <w:t>Klicken oder tippen Sie hier, um Text einzugeben.</w:t>
          </w:r>
        </w:p>
      </w:sdtContent>
    </w:sdt>
    <w:bookmarkEnd w:id="1"/>
    <w:p w14:paraId="7C7D1CA5" w14:textId="77777777" w:rsidR="00AF6529" w:rsidRPr="00165F71" w:rsidRDefault="00AF6529" w:rsidP="00AF6529">
      <w:pPr>
        <w:pStyle w:val="Brieftext"/>
        <w:spacing w:after="120"/>
        <w:rPr>
          <w:rFonts w:asciiTheme="majorHAnsi" w:hAnsiTheme="majorHAnsi" w:cstheme="majorHAnsi"/>
        </w:rPr>
      </w:pPr>
      <w:r w:rsidRPr="00165F71">
        <w:rPr>
          <w:rFonts w:asciiTheme="majorHAnsi" w:hAnsiTheme="majorHAnsi" w:cstheme="majorHAnsi"/>
          <w:bCs/>
          <w:szCs w:val="24"/>
        </w:rPr>
        <w:t>Name der vertretungsberechtigten Person in Druckbuchstaben, ggf. Unterschrift</w:t>
      </w:r>
    </w:p>
    <w:p w14:paraId="23B202D2" w14:textId="4F9403CF" w:rsidR="00120BD4" w:rsidRPr="00165F71" w:rsidRDefault="00AF6529" w:rsidP="00E4662D">
      <w:pPr>
        <w:pStyle w:val="Brieftext"/>
        <w:spacing w:after="120"/>
        <w:rPr>
          <w:rFonts w:asciiTheme="majorHAnsi" w:hAnsiTheme="majorHAnsi" w:cstheme="majorHAnsi"/>
          <w:szCs w:val="20"/>
        </w:rPr>
      </w:pPr>
      <w:r w:rsidRPr="00165F71">
        <w:rPr>
          <w:rFonts w:asciiTheme="majorHAnsi" w:hAnsiTheme="majorHAnsi" w:cstheme="majorHAnsi"/>
          <w:i/>
          <w:iCs/>
          <w:sz w:val="20"/>
          <w:szCs w:val="20"/>
        </w:rPr>
        <w:t>Für Einzelbewerber und -bieter sowie das vertretungsberechtigte Mitglied einer Bewerber-/Bietergemeinschaft ist die Textform ausreichend. Unterauftragnehmer und alle nichtvertretungsberechtigten Mitglieder einer Bewerber-/Bietergemeinschaft haben die Erklärung zu unterschreiben und vorläufig in Kopie (Scan) vorzulegen. Auf Verlangen der Vergabestelle ist eine von allen Mitgliedern unterzeichnete bzw. fortgeschritten oder qualifiziert signierte Erklärung abzugeben.</w:t>
      </w:r>
      <w:r w:rsidR="00120BD4" w:rsidRPr="00165F71">
        <w:rPr>
          <w:rFonts w:asciiTheme="majorHAnsi" w:hAnsiTheme="majorHAnsi" w:cstheme="majorHAnsi"/>
          <w:szCs w:val="20"/>
        </w:rPr>
        <w:br w:type="page"/>
      </w:r>
    </w:p>
    <w:p w14:paraId="21E346A8" w14:textId="53297603" w:rsidR="007A3E6E" w:rsidRPr="00165F71" w:rsidRDefault="007A3E6E" w:rsidP="00E4662D">
      <w:pPr>
        <w:spacing w:before="360" w:line="320" w:lineRule="atLeast"/>
        <w:jc w:val="center"/>
        <w:rPr>
          <w:rFonts w:asciiTheme="majorHAnsi" w:eastAsia="BundesSerif Office" w:hAnsiTheme="majorHAnsi" w:cstheme="majorHAnsi"/>
          <w:lang w:eastAsia="en-US"/>
        </w:rPr>
      </w:pPr>
      <w:r w:rsidRPr="00165F71">
        <w:rPr>
          <w:rFonts w:asciiTheme="majorHAnsi" w:eastAsia="BundesSerif Office" w:hAnsiTheme="majorHAnsi" w:cstheme="majorHAnsi"/>
          <w:b/>
          <w:sz w:val="20"/>
          <w:szCs w:val="20"/>
        </w:rPr>
        <w:lastRenderedPageBreak/>
        <w:t>Artikel 5k der Verordnung (EU) Nr. 833/2014 in der</w:t>
      </w:r>
      <w:r w:rsidR="00197913">
        <w:rPr>
          <w:rFonts w:asciiTheme="majorHAnsi" w:eastAsia="BundesSerif Office" w:hAnsiTheme="majorHAnsi" w:cstheme="majorHAnsi"/>
          <w:b/>
          <w:sz w:val="20"/>
          <w:szCs w:val="20"/>
        </w:rPr>
        <w:t xml:space="preserve"> </w:t>
      </w:r>
      <w:r w:rsidRPr="00197913">
        <w:rPr>
          <w:rFonts w:asciiTheme="majorHAnsi" w:eastAsia="BundesSerif Office" w:hAnsiTheme="majorHAnsi" w:cstheme="majorHAnsi"/>
          <w:b/>
          <w:sz w:val="20"/>
          <w:szCs w:val="20"/>
        </w:rPr>
        <w:t>Fassung der Verordnung (EU) 20</w:t>
      </w:r>
      <w:r w:rsidR="00BC49CB">
        <w:rPr>
          <w:rFonts w:asciiTheme="majorHAnsi" w:eastAsia="BundesSerif Office" w:hAnsiTheme="majorHAnsi" w:cstheme="majorHAnsi"/>
          <w:b/>
          <w:sz w:val="20"/>
          <w:szCs w:val="20"/>
        </w:rPr>
        <w:t>24</w:t>
      </w:r>
      <w:r w:rsidRPr="00197913">
        <w:rPr>
          <w:rFonts w:asciiTheme="majorHAnsi" w:eastAsia="BundesSerif Office" w:hAnsiTheme="majorHAnsi" w:cstheme="majorHAnsi"/>
          <w:b/>
          <w:sz w:val="20"/>
          <w:szCs w:val="20"/>
        </w:rPr>
        <w:t>/</w:t>
      </w:r>
      <w:r w:rsidR="00BC49CB">
        <w:rPr>
          <w:rFonts w:asciiTheme="majorHAnsi" w:eastAsia="BundesSerif Office" w:hAnsiTheme="majorHAnsi" w:cstheme="majorHAnsi"/>
          <w:b/>
          <w:sz w:val="20"/>
          <w:szCs w:val="20"/>
        </w:rPr>
        <w:t>1745</w:t>
      </w:r>
      <w:r w:rsidRPr="00197913">
        <w:rPr>
          <w:rFonts w:asciiTheme="majorHAnsi" w:eastAsia="BundesSerif Office" w:hAnsiTheme="majorHAnsi" w:cstheme="majorHAnsi"/>
          <w:b/>
          <w:sz w:val="20"/>
          <w:szCs w:val="20"/>
        </w:rPr>
        <w:t xml:space="preserve"> de</w:t>
      </w:r>
      <w:r w:rsidR="00BC49CB">
        <w:rPr>
          <w:rFonts w:asciiTheme="majorHAnsi" w:eastAsia="BundesSerif Office" w:hAnsiTheme="majorHAnsi" w:cstheme="majorHAnsi"/>
          <w:b/>
          <w:sz w:val="20"/>
          <w:szCs w:val="20"/>
        </w:rPr>
        <w:t>s</w:t>
      </w:r>
      <w:r w:rsidR="0088113F">
        <w:rPr>
          <w:rFonts w:asciiTheme="majorHAnsi" w:eastAsia="BundesSerif Office" w:hAnsiTheme="majorHAnsi" w:cstheme="majorHAnsi"/>
          <w:b/>
          <w:sz w:val="20"/>
          <w:szCs w:val="20"/>
        </w:rPr>
        <w:t xml:space="preserve"> </w:t>
      </w:r>
      <w:r w:rsidR="00BC49CB">
        <w:rPr>
          <w:rFonts w:asciiTheme="majorHAnsi" w:eastAsia="BundesSerif Office" w:hAnsiTheme="majorHAnsi" w:cstheme="majorHAnsi"/>
          <w:b/>
          <w:sz w:val="20"/>
          <w:szCs w:val="20"/>
        </w:rPr>
        <w:t>Rates der EU</w:t>
      </w:r>
      <w:r w:rsidRPr="00197913">
        <w:rPr>
          <w:rFonts w:asciiTheme="majorHAnsi" w:eastAsia="BundesSerif Office" w:hAnsiTheme="majorHAnsi" w:cstheme="majorHAnsi"/>
          <w:b/>
          <w:sz w:val="20"/>
          <w:szCs w:val="20"/>
        </w:rPr>
        <w:t xml:space="preserve"> vom </w:t>
      </w:r>
      <w:r w:rsidR="00BC49CB">
        <w:rPr>
          <w:rFonts w:asciiTheme="majorHAnsi" w:eastAsia="BundesSerif Office" w:hAnsiTheme="majorHAnsi" w:cstheme="majorHAnsi"/>
          <w:b/>
          <w:sz w:val="20"/>
          <w:szCs w:val="20"/>
        </w:rPr>
        <w:t>2</w:t>
      </w:r>
      <w:r w:rsidR="0088113F">
        <w:rPr>
          <w:rFonts w:asciiTheme="majorHAnsi" w:eastAsia="BundesSerif Office" w:hAnsiTheme="majorHAnsi" w:cstheme="majorHAnsi"/>
          <w:b/>
          <w:sz w:val="20"/>
          <w:szCs w:val="20"/>
        </w:rPr>
        <w:t>4.0</w:t>
      </w:r>
      <w:r w:rsidR="00BC49CB">
        <w:rPr>
          <w:rFonts w:asciiTheme="majorHAnsi" w:eastAsia="BundesSerif Office" w:hAnsiTheme="majorHAnsi" w:cstheme="majorHAnsi"/>
          <w:b/>
          <w:sz w:val="20"/>
          <w:szCs w:val="20"/>
        </w:rPr>
        <w:t>6</w:t>
      </w:r>
      <w:r w:rsidR="0088113F">
        <w:rPr>
          <w:rFonts w:asciiTheme="majorHAnsi" w:eastAsia="BundesSerif Office" w:hAnsiTheme="majorHAnsi" w:cstheme="majorHAnsi"/>
          <w:b/>
          <w:sz w:val="20"/>
          <w:szCs w:val="20"/>
        </w:rPr>
        <w:t>.202</w:t>
      </w:r>
      <w:r w:rsidR="00BC49CB">
        <w:rPr>
          <w:rFonts w:asciiTheme="majorHAnsi" w:eastAsia="BundesSerif Office" w:hAnsiTheme="majorHAnsi" w:cstheme="majorHAnsi"/>
          <w:b/>
          <w:sz w:val="20"/>
          <w:szCs w:val="20"/>
        </w:rPr>
        <w:t>4</w:t>
      </w:r>
      <w:r w:rsidRPr="00197913">
        <w:rPr>
          <w:rFonts w:asciiTheme="majorHAnsi" w:eastAsia="BundesSerif Office" w:hAnsiTheme="majorHAnsi" w:cstheme="majorHAnsi"/>
          <w:b/>
          <w:sz w:val="20"/>
          <w:szCs w:val="20"/>
        </w:rPr>
        <w:t xml:space="preserve"> lautet wie folgt:</w:t>
      </w:r>
    </w:p>
    <w:p w14:paraId="644FA616" w14:textId="72CCA426" w:rsidR="007A3E6E" w:rsidRPr="00165F71" w:rsidRDefault="007A3E6E" w:rsidP="00E4662D">
      <w:pPr>
        <w:spacing w:after="240" w:line="320" w:lineRule="atLeas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5EA3934D" w14:textId="77777777"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a) russische Staatsangehörige, in Russland ansässige natürliche Personen oder in Russland niedergelassene juristische Personen, Organisationen oder Einrichtungen,</w:t>
      </w:r>
    </w:p>
    <w:p w14:paraId="4456CDBC" w14:textId="64F272D5"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b) 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511F7A31" w14:textId="0A1F1C1E"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c) natürliche oder juristische Personen, Organisationen oder Einrichtungen, die im Namen oder auf Anweisung einer der unter Buchstabe a oder b des vorliegenden Absatzes genannten natürlichen oder juristischen Personen, Organisationen oder Einrichtungen handeln,</w:t>
      </w:r>
    </w:p>
    <w:p w14:paraId="250921EE" w14:textId="77777777" w:rsidR="00E4662D" w:rsidRPr="00165F71" w:rsidRDefault="007A3E6E" w:rsidP="00E4662D">
      <w:pPr>
        <w:spacing w:after="240" w:line="320" w:lineRule="atLeas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 xml:space="preserve">einschließlich — wenn auf sie mehr als 10 % des Auftragswerts entfällt — Unterauftragnehmer, Lieferanten oder Unternehmen, deren Kapazitäten im Sinne der Richtlinien über die öffentliche Auftragsvergabe in Anspruch genommen werden. </w:t>
      </w:r>
    </w:p>
    <w:p w14:paraId="3F9F7BEC" w14:textId="34AB2AD9" w:rsidR="007A3E6E" w:rsidRPr="00165F71" w:rsidRDefault="007A3E6E" w:rsidP="00E4662D">
      <w:pPr>
        <w:spacing w:after="240" w:line="320" w:lineRule="atLeas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(2) Abweichend von Absatz 1 können die zuständigen Behörden die Vergabe oder die Fortsetzung der Erfüllung von Verträgen genehmigen, die bestimmt sind für</w:t>
      </w:r>
    </w:p>
    <w:p w14:paraId="6461E992" w14:textId="744FA9CD"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B4A61E7" w14:textId="53571303"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b) die zwischenstaatliche Zusammenarbeit bei Raumfahrtprogrammen,</w:t>
      </w:r>
    </w:p>
    <w:p w14:paraId="0F9AA8EC" w14:textId="44EEFCC4"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c) die Bereitstellung unbedingt notwendiger Güter oder Dienstleistungen, wenn sie ausschließlich oder nur in ausreichender Menge von den in Absatz 1 genannten Personen bereitgestellt werden können,</w:t>
      </w:r>
    </w:p>
    <w:p w14:paraId="3B4F1C95" w14:textId="54B897E9"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sidR="00E4662D" w:rsidRPr="00165F71">
        <w:rPr>
          <w:rFonts w:asciiTheme="majorHAnsi" w:eastAsia="BundesSerif Office" w:hAnsiTheme="majorHAnsi" w:cstheme="majorHAnsi"/>
          <w:i/>
          <w:iCs/>
          <w:sz w:val="20"/>
          <w:szCs w:val="20"/>
        </w:rPr>
        <w:t>,</w:t>
      </w:r>
    </w:p>
    <w:p w14:paraId="0C36D35B" w14:textId="32234078"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2E5702C8" w14:textId="5C12AE7A" w:rsidR="007A3E6E" w:rsidRPr="00165F71" w:rsidRDefault="007A3E6E" w:rsidP="00E4662D">
      <w:pPr>
        <w:spacing w:after="240" w:line="320" w:lineRule="atLeas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lastRenderedPageBreak/>
        <w:t>(3) Der betreffende Mitgliedstaat unterrichtet die anderen Mitgliedstaaten und die Kommission über jede nach diesem Artikel erteilte Genehmigung innerhalb von zwei Wochen nach deren Erteilung.</w:t>
      </w:r>
    </w:p>
    <w:p w14:paraId="25B0A2B0" w14:textId="3817977A" w:rsidR="004711E3" w:rsidRPr="00165F71" w:rsidRDefault="007A3E6E" w:rsidP="00E4662D">
      <w:pPr>
        <w:pStyle w:val="Brieftex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(4) Die Verbote gemäß Absatz 1 gelten nicht für die Erfüllung — bis zum 10. Oktober 2022 — von Verträgen, die vor dem 9. April 2022 geschlossen wurden.</w:t>
      </w:r>
    </w:p>
    <w:p w14:paraId="3DA47A60" w14:textId="77777777" w:rsidR="007A3E6E" w:rsidRPr="00165F71" w:rsidRDefault="007A3E6E" w:rsidP="00E4662D">
      <w:pPr>
        <w:spacing w:after="240" w:line="320" w:lineRule="atLeast"/>
        <w:jc w:val="left"/>
        <w:rPr>
          <w:rFonts w:asciiTheme="majorHAnsi" w:eastAsia="BundesSerif Office" w:hAnsiTheme="majorHAnsi" w:cstheme="majorHAnsi"/>
          <w:b/>
          <w:sz w:val="20"/>
          <w:szCs w:val="20"/>
        </w:rPr>
      </w:pPr>
    </w:p>
    <w:p w14:paraId="4F42FDD1" w14:textId="77777777" w:rsidR="007A3E6E" w:rsidRDefault="007A3E6E" w:rsidP="00BC49CB">
      <w:pPr>
        <w:spacing w:before="360" w:line="320" w:lineRule="atLeast"/>
        <w:jc w:val="center"/>
        <w:rPr>
          <w:rFonts w:asciiTheme="majorHAnsi" w:eastAsia="BundesSerif Office" w:hAnsiTheme="majorHAnsi" w:cstheme="majorHAnsi"/>
          <w:b/>
          <w:sz w:val="20"/>
          <w:szCs w:val="20"/>
        </w:rPr>
      </w:pPr>
      <w:r w:rsidRPr="00165F71">
        <w:rPr>
          <w:rFonts w:asciiTheme="majorHAnsi" w:eastAsia="BundesSerif Office" w:hAnsiTheme="majorHAnsi" w:cstheme="majorHAnsi"/>
          <w:b/>
          <w:sz w:val="20"/>
          <w:szCs w:val="20"/>
        </w:rPr>
        <w:t>Artikel 2 der Verordnung</w:t>
      </w:r>
      <w:r w:rsidRPr="0094420F">
        <w:rPr>
          <w:rFonts w:asciiTheme="majorHAnsi" w:eastAsia="BundesSerif Office" w:hAnsiTheme="majorHAnsi" w:cstheme="majorHAnsi"/>
          <w:b/>
          <w:sz w:val="20"/>
          <w:szCs w:val="20"/>
        </w:rPr>
        <w:t xml:space="preserve"> </w:t>
      </w:r>
      <w:r w:rsidRPr="00BC49CB">
        <w:rPr>
          <w:rFonts w:asciiTheme="majorHAnsi" w:eastAsia="BundesSerif Office" w:hAnsiTheme="majorHAnsi" w:cstheme="majorHAnsi"/>
          <w:b/>
          <w:sz w:val="20"/>
          <w:szCs w:val="20"/>
        </w:rPr>
        <w:t>(EU) Nr. 269/2014 des Rates vom 17. März 2014</w:t>
      </w:r>
      <w:r w:rsidRPr="0094420F">
        <w:rPr>
          <w:rFonts w:asciiTheme="majorHAnsi" w:eastAsia="BundesSerif Office" w:hAnsiTheme="majorHAnsi" w:cstheme="majorHAnsi"/>
          <w:b/>
          <w:sz w:val="20"/>
          <w:szCs w:val="20"/>
        </w:rPr>
        <w:t xml:space="preserve"> in der Fassung der </w:t>
      </w:r>
      <w:r w:rsidRPr="00BC49CB">
        <w:rPr>
          <w:rFonts w:asciiTheme="majorHAnsi" w:eastAsia="BundesSerif Office" w:hAnsiTheme="majorHAnsi" w:cstheme="majorHAnsi"/>
          <w:b/>
          <w:sz w:val="20"/>
          <w:szCs w:val="20"/>
        </w:rPr>
        <w:t>Verordnung (EU) 2025/2588 des Rates vom 15. Dezember 2025 lautet wie folgt:</w:t>
      </w:r>
    </w:p>
    <w:p w14:paraId="14783570" w14:textId="77777777" w:rsidR="004711E3" w:rsidRDefault="004711E3" w:rsidP="00BC49CB">
      <w:pPr>
        <w:spacing w:after="240" w:line="320" w:lineRule="atLeast"/>
        <w:rPr>
          <w:rFonts w:asciiTheme="majorHAnsi" w:eastAsia="BundesSerif Office" w:hAnsiTheme="majorHAnsi" w:cstheme="majorHAnsi"/>
          <w:i/>
          <w:iCs/>
          <w:sz w:val="20"/>
          <w:szCs w:val="20"/>
        </w:rPr>
      </w:pPr>
    </w:p>
    <w:p w14:paraId="1C4D7F5D" w14:textId="55CC2A1B" w:rsidR="007A3E6E" w:rsidRPr="00BC49CB" w:rsidRDefault="007A3E6E" w:rsidP="00BC49CB">
      <w:pPr>
        <w:spacing w:after="240" w:line="320" w:lineRule="atLeast"/>
        <w:rPr>
          <w:rFonts w:asciiTheme="majorHAnsi" w:eastAsia="BundesSerif Office" w:hAnsiTheme="majorHAnsi" w:cstheme="majorHAnsi"/>
          <w:i/>
          <w:iCs/>
          <w:sz w:val="20"/>
          <w:szCs w:val="20"/>
        </w:rPr>
      </w:pPr>
      <w:r w:rsidRPr="00BC49CB">
        <w:rPr>
          <w:rFonts w:asciiTheme="majorHAnsi" w:eastAsia="BundesSerif Office" w:hAnsiTheme="majorHAnsi" w:cstheme="majorHAnsi"/>
          <w:i/>
          <w:iCs/>
          <w:sz w:val="20"/>
          <w:szCs w:val="20"/>
        </w:rPr>
        <w:t>(1) Sämtliche Gelder und wirtschaftlichen Ressourcen, die Eigentum oder Besitz der in Anhang I aufgeführten natürlichen oder juristischen Personen, Einrichtungen oder Organisationen sind oder von ihnen gehalten oder kontrolliert werden, werden eingefroren.</w:t>
      </w:r>
    </w:p>
    <w:p w14:paraId="0CCA14B0" w14:textId="1D408FF8" w:rsidR="007A3E6E" w:rsidRPr="00BC49CB" w:rsidRDefault="007A3E6E" w:rsidP="00BC49CB">
      <w:pPr>
        <w:spacing w:after="240" w:line="320" w:lineRule="atLeast"/>
        <w:rPr>
          <w:rFonts w:asciiTheme="majorHAnsi" w:eastAsia="BundesSerif Office" w:hAnsiTheme="majorHAnsi" w:cstheme="majorHAnsi"/>
          <w:i/>
          <w:iCs/>
          <w:sz w:val="20"/>
          <w:szCs w:val="20"/>
        </w:rPr>
      </w:pPr>
      <w:r w:rsidRPr="00BC49CB">
        <w:rPr>
          <w:rFonts w:asciiTheme="majorHAnsi" w:eastAsia="BundesSerif Office" w:hAnsiTheme="majorHAnsi" w:cstheme="majorHAnsi"/>
          <w:i/>
          <w:iCs/>
          <w:sz w:val="20"/>
          <w:szCs w:val="20"/>
        </w:rPr>
        <w:t>(2) Den in Anhang I aufgeführten natürlichen oder juristischen Personen, Einrichtungen oder Organisationen dürfen weder unmittelbar noch mittelbar Gelder oder wirtschaftliche Ressourcen zur Verfügung gestellt werden oder zugutekommen.</w:t>
      </w:r>
    </w:p>
    <w:p w14:paraId="43E047DA" w14:textId="560FF4AC" w:rsidR="005E4187" w:rsidRPr="00CE34A4" w:rsidRDefault="005E4187" w:rsidP="000813AA">
      <w:pPr>
        <w:pStyle w:val="Brieftext"/>
        <w:spacing w:after="120"/>
        <w:rPr>
          <w:rFonts w:asciiTheme="majorHAnsi" w:hAnsiTheme="majorHAnsi" w:cstheme="majorHAnsi"/>
        </w:rPr>
      </w:pPr>
    </w:p>
    <w:sectPr w:rsidR="005E4187" w:rsidRPr="00CE34A4" w:rsidSect="00120BD4">
      <w:headerReference w:type="default" r:id="rId9"/>
      <w:footerReference w:type="default" r:id="rId10"/>
      <w:headerReference w:type="first" r:id="rId11"/>
      <w:footerReference w:type="first" r:id="rId12"/>
      <w:pgSz w:w="11907" w:h="16840" w:code="9"/>
      <w:pgMar w:top="851" w:right="1417" w:bottom="851" w:left="1418"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DC08" w14:textId="77777777" w:rsidR="005E2628" w:rsidRDefault="005E2628">
      <w:pPr>
        <w:spacing w:line="240" w:lineRule="auto"/>
      </w:pPr>
      <w:r>
        <w:separator/>
      </w:r>
    </w:p>
  </w:endnote>
  <w:endnote w:type="continuationSeparator" w:id="0">
    <w:p w14:paraId="431A4199" w14:textId="77777777" w:rsidR="005E2628" w:rsidRDefault="005E26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0AFF" w:usb1="4000ACFF" w:usb2="00000009"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8C13" w14:textId="7CCF995B" w:rsidR="005E2628" w:rsidRPr="009354DF" w:rsidRDefault="006F2145" w:rsidP="00596B2D">
    <w:pPr>
      <w:tabs>
        <w:tab w:val="left" w:pos="8108"/>
      </w:tabs>
      <w:spacing w:after="240"/>
      <w:jc w:val="left"/>
      <w:rPr>
        <w:rFonts w:asciiTheme="majorHAnsi" w:eastAsiaTheme="minorHAnsi" w:hAnsiTheme="majorHAnsi" w:cstheme="majorHAnsi"/>
        <w:noProof/>
        <w:sz w:val="14"/>
        <w:szCs w:val="14"/>
        <w:lang w:eastAsia="en-US"/>
      </w:rPr>
    </w:pPr>
    <w:r>
      <w:rPr>
        <w:rFonts w:asciiTheme="majorHAnsi" w:eastAsiaTheme="minorHAnsi" w:hAnsiTheme="majorHAnsi" w:cstheme="majorHAnsi"/>
        <w:noProof/>
        <w:sz w:val="14"/>
        <w:szCs w:val="14"/>
        <w:lang w:eastAsia="en-US"/>
      </w:rPr>
      <w:t>0</w:t>
    </w:r>
    <w:r w:rsidR="00AA4DB4">
      <w:rPr>
        <w:rFonts w:asciiTheme="majorHAnsi" w:eastAsiaTheme="minorHAnsi" w:hAnsiTheme="majorHAnsi" w:cstheme="majorHAnsi"/>
        <w:noProof/>
        <w:sz w:val="14"/>
        <w:szCs w:val="14"/>
        <w:lang w:eastAsia="en-US"/>
      </w:rPr>
      <w:t>3826-22</w:t>
    </w:r>
    <w:r>
      <w:rPr>
        <w:rFonts w:asciiTheme="majorHAnsi" w:eastAsiaTheme="minorHAnsi" w:hAnsiTheme="majorHAnsi" w:cstheme="majorHAnsi"/>
        <w:noProof/>
        <w:sz w:val="14"/>
        <w:szCs w:val="14"/>
        <w:lang w:eastAsia="en-US"/>
      </w:rPr>
      <w:t>/</w:t>
    </w:r>
    <w:r w:rsidR="00AA4DB4">
      <w:rPr>
        <w:rFonts w:asciiTheme="majorHAnsi" w:eastAsiaTheme="minorHAnsi" w:hAnsiTheme="majorHAnsi" w:cstheme="majorHAnsi"/>
        <w:noProof/>
        <w:sz w:val="14"/>
        <w:szCs w:val="14"/>
        <w:lang w:eastAsia="en-US"/>
      </w:rPr>
      <w:t>10436952</w:t>
    </w:r>
    <w:r w:rsidR="005E2628" w:rsidRPr="009354DF">
      <w:rPr>
        <w:rFonts w:asciiTheme="majorHAnsi" w:eastAsiaTheme="minorHAnsi" w:hAnsiTheme="majorHAnsi" w:cstheme="majorHAnsi"/>
        <w:noProof/>
        <w:sz w:val="14"/>
        <w:szCs w:val="14"/>
        <w:lang w:eastAsia="en-US"/>
      </w:rPr>
      <w:tab/>
    </w:r>
    <w:r w:rsidR="005E2628" w:rsidRPr="009354DF">
      <w:rPr>
        <w:rFonts w:asciiTheme="majorHAnsi" w:eastAsiaTheme="minorHAnsi" w:hAnsiTheme="majorHAnsi" w:cstheme="majorHAnsi"/>
        <w:sz w:val="14"/>
        <w:szCs w:val="14"/>
        <w:lang w:eastAsia="en-US"/>
      </w:rPr>
      <w:t xml:space="preserve">Seite </w:t>
    </w:r>
    <w:r w:rsidR="005E2628" w:rsidRPr="009354DF">
      <w:rPr>
        <w:rFonts w:asciiTheme="majorHAnsi" w:eastAsiaTheme="minorHAnsi" w:hAnsiTheme="majorHAnsi" w:cstheme="majorHAnsi"/>
        <w:sz w:val="14"/>
        <w:szCs w:val="14"/>
        <w:lang w:eastAsia="en-US"/>
      </w:rPr>
      <w:fldChar w:fldCharType="begin"/>
    </w:r>
    <w:r w:rsidR="005E2628" w:rsidRPr="009354DF">
      <w:rPr>
        <w:rFonts w:asciiTheme="majorHAnsi" w:eastAsiaTheme="minorHAnsi" w:hAnsiTheme="majorHAnsi" w:cstheme="majorHAnsi"/>
        <w:sz w:val="14"/>
        <w:szCs w:val="14"/>
        <w:lang w:eastAsia="en-US"/>
      </w:rPr>
      <w:instrText>PAGE  \* Arabic  \* MERGEFORMAT</w:instrText>
    </w:r>
    <w:r w:rsidR="005E2628" w:rsidRPr="009354DF">
      <w:rPr>
        <w:rFonts w:asciiTheme="majorHAnsi" w:eastAsiaTheme="minorHAnsi" w:hAnsiTheme="majorHAnsi" w:cstheme="majorHAnsi"/>
        <w:sz w:val="14"/>
        <w:szCs w:val="14"/>
        <w:lang w:eastAsia="en-US"/>
      </w:rPr>
      <w:fldChar w:fldCharType="separate"/>
    </w:r>
    <w:r w:rsidR="005E2628" w:rsidRPr="009354DF">
      <w:rPr>
        <w:rFonts w:asciiTheme="majorHAnsi" w:hAnsiTheme="majorHAnsi" w:cstheme="majorHAnsi"/>
        <w:sz w:val="14"/>
        <w:szCs w:val="14"/>
      </w:rPr>
      <w:t>1</w:t>
    </w:r>
    <w:r w:rsidR="005E2628" w:rsidRPr="009354DF">
      <w:rPr>
        <w:rFonts w:asciiTheme="majorHAnsi" w:eastAsiaTheme="minorHAnsi" w:hAnsiTheme="majorHAnsi" w:cstheme="majorHAnsi"/>
        <w:sz w:val="14"/>
        <w:szCs w:val="14"/>
        <w:lang w:eastAsia="en-US"/>
      </w:rPr>
      <w:fldChar w:fldCharType="end"/>
    </w:r>
    <w:r w:rsidR="005E2628" w:rsidRPr="009354DF">
      <w:rPr>
        <w:rFonts w:asciiTheme="majorHAnsi" w:eastAsiaTheme="minorHAnsi" w:hAnsiTheme="majorHAnsi" w:cstheme="majorHAnsi"/>
        <w:sz w:val="14"/>
        <w:szCs w:val="14"/>
        <w:lang w:eastAsia="en-US"/>
      </w:rPr>
      <w:t>/</w:t>
    </w:r>
    <w:r w:rsidR="005E2628" w:rsidRPr="009354DF">
      <w:rPr>
        <w:rFonts w:asciiTheme="majorHAnsi" w:eastAsiaTheme="minorHAnsi" w:hAnsiTheme="majorHAnsi" w:cstheme="majorHAnsi"/>
        <w:sz w:val="14"/>
        <w:szCs w:val="14"/>
        <w:lang w:eastAsia="en-US"/>
      </w:rPr>
      <w:fldChar w:fldCharType="begin"/>
    </w:r>
    <w:r w:rsidR="005E2628" w:rsidRPr="009354DF">
      <w:rPr>
        <w:rFonts w:asciiTheme="majorHAnsi" w:eastAsiaTheme="minorHAnsi" w:hAnsiTheme="majorHAnsi" w:cstheme="majorHAnsi"/>
        <w:sz w:val="14"/>
        <w:szCs w:val="14"/>
        <w:lang w:eastAsia="en-US"/>
      </w:rPr>
      <w:instrText>NUMPAGES  \* Arabic  \* MERGEFORMAT</w:instrText>
    </w:r>
    <w:r w:rsidR="005E2628" w:rsidRPr="009354DF">
      <w:rPr>
        <w:rFonts w:asciiTheme="majorHAnsi" w:eastAsiaTheme="minorHAnsi" w:hAnsiTheme="majorHAnsi" w:cstheme="majorHAnsi"/>
        <w:sz w:val="14"/>
        <w:szCs w:val="14"/>
        <w:lang w:eastAsia="en-US"/>
      </w:rPr>
      <w:fldChar w:fldCharType="separate"/>
    </w:r>
    <w:r w:rsidR="005E2628" w:rsidRPr="009354DF">
      <w:rPr>
        <w:rFonts w:asciiTheme="majorHAnsi" w:hAnsiTheme="majorHAnsi" w:cstheme="majorHAnsi"/>
        <w:sz w:val="14"/>
        <w:szCs w:val="14"/>
      </w:rPr>
      <w:t>3</w:t>
    </w:r>
    <w:r w:rsidR="005E2628" w:rsidRPr="009354DF">
      <w:rPr>
        <w:rFonts w:asciiTheme="majorHAnsi" w:eastAsiaTheme="minorHAnsi" w:hAnsiTheme="majorHAnsi" w:cstheme="majorHAnsi"/>
        <w:sz w:val="14"/>
        <w:szCs w:val="14"/>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2ED6" w14:textId="19FB1FEE" w:rsidR="005E2628" w:rsidRPr="00F72A82" w:rsidRDefault="00F72A82" w:rsidP="00137CFF">
    <w:pPr>
      <w:tabs>
        <w:tab w:val="left" w:pos="4589"/>
        <w:tab w:val="left" w:pos="8108"/>
      </w:tabs>
      <w:spacing w:after="240"/>
      <w:jc w:val="left"/>
      <w:rPr>
        <w:rFonts w:eastAsiaTheme="minorHAnsi" w:cstheme="minorBidi"/>
        <w:noProof/>
        <w:sz w:val="14"/>
        <w:szCs w:val="14"/>
        <w:lang w:eastAsia="en-US"/>
      </w:rPr>
    </w:pPr>
    <w:r w:rsidRPr="00F72A82">
      <w:rPr>
        <w:rFonts w:eastAsiaTheme="minorHAnsi" w:cstheme="minorBidi"/>
        <w:noProof/>
        <w:sz w:val="14"/>
        <w:szCs w:val="14"/>
        <w:lang w:eastAsia="en-US"/>
      </w:rPr>
      <w:t>0</w:t>
    </w:r>
    <w:r w:rsidR="00A062AB">
      <w:rPr>
        <w:rFonts w:eastAsiaTheme="minorHAnsi" w:cstheme="minorBidi"/>
        <w:noProof/>
        <w:sz w:val="14"/>
        <w:szCs w:val="14"/>
        <w:lang w:eastAsia="en-US"/>
      </w:rPr>
      <w:t>0</w:t>
    </w:r>
    <w:r w:rsidRPr="00F72A82">
      <w:rPr>
        <w:rFonts w:eastAsiaTheme="minorHAnsi" w:cstheme="minorBidi"/>
        <w:noProof/>
        <w:sz w:val="14"/>
        <w:szCs w:val="14"/>
        <w:lang w:eastAsia="en-US"/>
      </w:rPr>
      <w:t>222-24/9564324</w:t>
    </w:r>
    <w:r w:rsidR="005E2628" w:rsidRPr="00F72A82">
      <w:rPr>
        <w:rFonts w:eastAsiaTheme="minorHAnsi" w:cstheme="minorBidi"/>
        <w:noProof/>
        <w:sz w:val="14"/>
        <w:szCs w:val="14"/>
        <w:lang w:eastAsia="en-US"/>
      </w:rPr>
      <w:tab/>
    </w:r>
    <w:r w:rsidR="00137CFF" w:rsidRPr="00F72A82">
      <w:rPr>
        <w:rFonts w:eastAsiaTheme="minorHAnsi" w:cstheme="minorBidi"/>
        <w:noProof/>
        <w:sz w:val="14"/>
        <w:szCs w:val="14"/>
        <w:lang w:eastAsia="en-US"/>
      </w:rPr>
      <w:tab/>
    </w:r>
    <w:r w:rsidR="005E2628" w:rsidRPr="00F72A82">
      <w:rPr>
        <w:rFonts w:eastAsiaTheme="minorHAnsi" w:cstheme="minorBidi"/>
        <w:sz w:val="14"/>
        <w:szCs w:val="14"/>
        <w:lang w:eastAsia="en-US"/>
      </w:rPr>
      <w:t xml:space="preserve">Seite </w:t>
    </w:r>
    <w:r w:rsidR="005E2628" w:rsidRPr="00F72A82">
      <w:rPr>
        <w:rFonts w:eastAsiaTheme="minorHAnsi" w:cstheme="minorBidi"/>
        <w:sz w:val="14"/>
        <w:szCs w:val="14"/>
        <w:lang w:eastAsia="en-US"/>
      </w:rPr>
      <w:fldChar w:fldCharType="begin"/>
    </w:r>
    <w:r w:rsidR="005E2628" w:rsidRPr="00F72A82">
      <w:rPr>
        <w:rFonts w:eastAsiaTheme="minorHAnsi" w:cstheme="minorBidi"/>
        <w:sz w:val="14"/>
        <w:szCs w:val="14"/>
        <w:lang w:eastAsia="en-US"/>
      </w:rPr>
      <w:instrText>PAGE  \* Arabic  \* MERGEFORMAT</w:instrText>
    </w:r>
    <w:r w:rsidR="005E2628" w:rsidRPr="00F72A82">
      <w:rPr>
        <w:rFonts w:eastAsiaTheme="minorHAnsi" w:cstheme="minorBidi"/>
        <w:sz w:val="14"/>
        <w:szCs w:val="14"/>
        <w:lang w:eastAsia="en-US"/>
      </w:rPr>
      <w:fldChar w:fldCharType="separate"/>
    </w:r>
    <w:r w:rsidR="005E2628" w:rsidRPr="00F72A82">
      <w:rPr>
        <w:rFonts w:eastAsiaTheme="minorHAnsi" w:cstheme="minorBidi"/>
        <w:sz w:val="14"/>
        <w:szCs w:val="14"/>
        <w:lang w:eastAsia="en-US"/>
      </w:rPr>
      <w:t>1</w:t>
    </w:r>
    <w:r w:rsidR="005E2628" w:rsidRPr="00F72A82">
      <w:rPr>
        <w:rFonts w:eastAsiaTheme="minorHAnsi" w:cstheme="minorBidi"/>
        <w:sz w:val="14"/>
        <w:szCs w:val="14"/>
        <w:lang w:eastAsia="en-US"/>
      </w:rPr>
      <w:fldChar w:fldCharType="end"/>
    </w:r>
    <w:r w:rsidR="005E2628" w:rsidRPr="00F72A82">
      <w:rPr>
        <w:rFonts w:eastAsiaTheme="minorHAnsi" w:cstheme="minorBidi"/>
        <w:sz w:val="14"/>
        <w:szCs w:val="14"/>
        <w:lang w:eastAsia="en-US"/>
      </w:rPr>
      <w:t>/</w:t>
    </w:r>
    <w:r w:rsidR="005E2628" w:rsidRPr="00F72A82">
      <w:rPr>
        <w:rFonts w:eastAsiaTheme="minorHAnsi" w:cstheme="minorBidi"/>
        <w:sz w:val="14"/>
        <w:szCs w:val="14"/>
        <w:lang w:eastAsia="en-US"/>
      </w:rPr>
      <w:fldChar w:fldCharType="begin"/>
    </w:r>
    <w:r w:rsidR="005E2628" w:rsidRPr="00F72A82">
      <w:rPr>
        <w:rFonts w:eastAsiaTheme="minorHAnsi" w:cstheme="minorBidi"/>
        <w:sz w:val="14"/>
        <w:szCs w:val="14"/>
        <w:lang w:eastAsia="en-US"/>
      </w:rPr>
      <w:instrText>NUMPAGES  \* Arabic  \* MERGEFORMAT</w:instrText>
    </w:r>
    <w:r w:rsidR="005E2628" w:rsidRPr="00F72A82">
      <w:rPr>
        <w:rFonts w:eastAsiaTheme="minorHAnsi" w:cstheme="minorBidi"/>
        <w:sz w:val="14"/>
        <w:szCs w:val="14"/>
        <w:lang w:eastAsia="en-US"/>
      </w:rPr>
      <w:fldChar w:fldCharType="separate"/>
    </w:r>
    <w:r w:rsidR="005E2628" w:rsidRPr="00F72A82">
      <w:rPr>
        <w:rFonts w:eastAsiaTheme="minorHAnsi" w:cstheme="minorBidi"/>
        <w:sz w:val="14"/>
        <w:szCs w:val="14"/>
        <w:lang w:eastAsia="en-US"/>
      </w:rPr>
      <w:t>3</w:t>
    </w:r>
    <w:r w:rsidR="005E2628" w:rsidRPr="00F72A82">
      <w:rPr>
        <w:rFonts w:eastAsiaTheme="minorHAnsi" w:cstheme="minorBidi"/>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0CDE" w14:textId="77777777" w:rsidR="005E2628" w:rsidRDefault="005E2628">
      <w:pPr>
        <w:spacing w:line="240" w:lineRule="auto"/>
      </w:pPr>
      <w:r>
        <w:separator/>
      </w:r>
    </w:p>
  </w:footnote>
  <w:footnote w:type="continuationSeparator" w:id="0">
    <w:p w14:paraId="239D3D68" w14:textId="77777777" w:rsidR="005E2628" w:rsidRDefault="005E26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3B12" w14:textId="36C919EA" w:rsidR="00A062AB" w:rsidRPr="009354DF" w:rsidRDefault="00A062AB" w:rsidP="000813AA">
    <w:pPr>
      <w:spacing w:line="240" w:lineRule="auto"/>
      <w:ind w:right="-567"/>
      <w:jc w:val="left"/>
      <w:rPr>
        <w:rFonts w:asciiTheme="majorHAnsi" w:eastAsiaTheme="minorHAnsi" w:hAnsiTheme="majorHAnsi" w:cstheme="majorHAnsi"/>
        <w:sz w:val="20"/>
        <w:szCs w:val="20"/>
        <w:lang w:eastAsia="en-US"/>
      </w:rPr>
    </w:pPr>
    <w:r w:rsidRPr="009354DF">
      <w:rPr>
        <w:rFonts w:asciiTheme="majorHAnsi" w:eastAsiaTheme="minorHAnsi" w:hAnsiTheme="majorHAnsi" w:cstheme="majorHAnsi"/>
        <w:b/>
        <w:sz w:val="20"/>
        <w:szCs w:val="20"/>
        <w:lang w:eastAsia="en-US"/>
      </w:rPr>
      <w:t>Anlage C06</w:t>
    </w:r>
    <w:r w:rsidRPr="009354DF">
      <w:rPr>
        <w:rFonts w:asciiTheme="majorHAnsi" w:eastAsiaTheme="minorHAnsi" w:hAnsiTheme="majorHAnsi" w:cstheme="majorHAnsi"/>
        <w:sz w:val="20"/>
        <w:szCs w:val="20"/>
        <w:lang w:eastAsia="en-US"/>
      </w:rPr>
      <w:t xml:space="preserve"> –</w:t>
    </w:r>
    <w:r w:rsidR="000813AA" w:rsidRPr="009354DF">
      <w:rPr>
        <w:rFonts w:asciiTheme="majorHAnsi" w:eastAsiaTheme="minorHAnsi" w:hAnsiTheme="majorHAnsi" w:cstheme="majorHAnsi"/>
        <w:sz w:val="20"/>
        <w:szCs w:val="20"/>
        <w:lang w:eastAsia="en-US"/>
      </w:rPr>
      <w:t xml:space="preserve"> </w:t>
    </w:r>
    <w:r w:rsidRPr="009354DF">
      <w:rPr>
        <w:rFonts w:asciiTheme="majorHAnsi" w:eastAsiaTheme="minorHAnsi" w:hAnsiTheme="majorHAnsi" w:cstheme="majorHAnsi"/>
        <w:sz w:val="20"/>
        <w:szCs w:val="20"/>
        <w:lang w:eastAsia="en-US"/>
      </w:rPr>
      <w:t>Eigenerklärung nach Sanktions-VO</w:t>
    </w:r>
  </w:p>
  <w:p w14:paraId="4202BD43" w14:textId="10A50441" w:rsidR="000813AA" w:rsidRDefault="00AA4DB4" w:rsidP="000813AA">
    <w:pPr>
      <w:tabs>
        <w:tab w:val="center" w:pos="4536"/>
        <w:tab w:val="right" w:pos="9072"/>
      </w:tabs>
      <w:spacing w:line="240" w:lineRule="auto"/>
      <w:jc w:val="left"/>
      <w:rPr>
        <w:rFonts w:asciiTheme="majorHAnsi" w:eastAsia="Calibri" w:hAnsiTheme="majorHAnsi" w:cstheme="majorHAnsi"/>
        <w:sz w:val="20"/>
        <w:szCs w:val="20"/>
      </w:rPr>
    </w:pPr>
    <w:r w:rsidRPr="00AA4DB4">
      <w:rPr>
        <w:rFonts w:asciiTheme="majorHAnsi" w:eastAsia="Calibri" w:hAnsiTheme="majorHAnsi" w:cstheme="majorHAnsi"/>
        <w:sz w:val="20"/>
        <w:szCs w:val="20"/>
      </w:rPr>
      <w:t>Ausschreibung der Stadt Königsbrunn, 03826-22, Betriebsführung Straßenbeleuchtung</w:t>
    </w:r>
  </w:p>
  <w:p w14:paraId="27D4FCCA" w14:textId="77777777" w:rsidR="00AA4DB4" w:rsidRPr="009354DF" w:rsidRDefault="00AA4DB4" w:rsidP="000813AA">
    <w:pPr>
      <w:tabs>
        <w:tab w:val="center" w:pos="4536"/>
        <w:tab w:val="right" w:pos="9072"/>
      </w:tabs>
      <w:spacing w:line="240" w:lineRule="auto"/>
      <w:jc w:val="left"/>
      <w:rPr>
        <w:rFonts w:asciiTheme="majorHAnsi" w:eastAsiaTheme="minorHAnsi" w:hAnsiTheme="majorHAnsi" w:cstheme="majorHAnsi"/>
        <w:sz w:val="20"/>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859A" w14:textId="3CC7DC30" w:rsidR="005E2628" w:rsidRPr="00AD4ABC" w:rsidRDefault="005E2628" w:rsidP="00236187">
    <w:pPr>
      <w:ind w:right="-567"/>
      <w:jc w:val="left"/>
      <w:rPr>
        <w:rFonts w:eastAsiaTheme="minorHAnsi" w:cs="Arial"/>
        <w:sz w:val="20"/>
        <w:szCs w:val="20"/>
        <w:lang w:eastAsia="en-US"/>
      </w:rPr>
    </w:pPr>
    <w:r w:rsidRPr="00AD4ABC">
      <w:rPr>
        <w:rFonts w:eastAsiaTheme="minorHAnsi" w:cs="Arial"/>
        <w:b/>
        <w:sz w:val="20"/>
        <w:szCs w:val="20"/>
        <w:lang w:eastAsia="en-US"/>
      </w:rPr>
      <w:t xml:space="preserve">Anlage </w:t>
    </w:r>
    <w:r w:rsidR="00191EE7">
      <w:rPr>
        <w:rFonts w:eastAsiaTheme="minorHAnsi" w:cs="Arial"/>
        <w:b/>
        <w:sz w:val="20"/>
        <w:szCs w:val="20"/>
        <w:lang w:eastAsia="en-US"/>
      </w:rPr>
      <w:t>C</w:t>
    </w:r>
    <w:r w:rsidR="00DC7AD3">
      <w:rPr>
        <w:rFonts w:eastAsiaTheme="minorHAnsi" w:cs="Arial"/>
        <w:b/>
        <w:sz w:val="20"/>
        <w:szCs w:val="20"/>
        <w:lang w:eastAsia="en-US"/>
      </w:rPr>
      <w:t>0</w:t>
    </w:r>
    <w:r w:rsidR="00F72A82">
      <w:rPr>
        <w:rFonts w:eastAsiaTheme="minorHAnsi" w:cs="Arial"/>
        <w:b/>
        <w:sz w:val="20"/>
        <w:szCs w:val="20"/>
        <w:lang w:eastAsia="en-US"/>
      </w:rPr>
      <w:t>6</w:t>
    </w:r>
    <w:r w:rsidRPr="00AD4ABC">
      <w:rPr>
        <w:rFonts w:eastAsiaTheme="minorHAnsi" w:cs="Arial"/>
        <w:sz w:val="20"/>
        <w:szCs w:val="20"/>
        <w:lang w:eastAsia="en-US"/>
      </w:rPr>
      <w:t xml:space="preserve"> </w:t>
    </w:r>
    <w:r w:rsidR="004E04AE">
      <w:rPr>
        <w:rFonts w:eastAsiaTheme="minorHAnsi" w:cs="Arial"/>
        <w:sz w:val="20"/>
        <w:szCs w:val="20"/>
        <w:lang w:eastAsia="en-US"/>
      </w:rPr>
      <w:t xml:space="preserve">– </w:t>
    </w:r>
    <w:r w:rsidRPr="00596B2D">
      <w:rPr>
        <w:rFonts w:eastAsiaTheme="minorHAnsi" w:cs="Arial"/>
        <w:sz w:val="20"/>
        <w:szCs w:val="20"/>
        <w:lang w:eastAsia="en-US"/>
      </w:rPr>
      <w:t>Formblatt Eigenerklärung nach Sanktions-VO</w:t>
    </w:r>
  </w:p>
  <w:p w14:paraId="3A518DB3" w14:textId="0EF0FE0F" w:rsidR="00F5775F" w:rsidRDefault="00F5775F" w:rsidP="00F5775F">
    <w:pPr>
      <w:spacing w:line="320" w:lineRule="atLeast"/>
      <w:ind w:right="-1"/>
      <w:rPr>
        <w:rFonts w:eastAsia="Calibri" w:cs="Arial"/>
        <w:sz w:val="20"/>
        <w:szCs w:val="20"/>
      </w:rPr>
    </w:pPr>
    <w:r>
      <w:rPr>
        <w:rFonts w:eastAsia="Calibri" w:cs="Arial"/>
        <w:sz w:val="20"/>
        <w:szCs w:val="20"/>
      </w:rPr>
      <w:t xml:space="preserve">Ausschreibung der </w:t>
    </w:r>
    <w:r w:rsidR="007B1623" w:rsidRPr="007B1623">
      <w:rPr>
        <w:rFonts w:eastAsia="Calibri" w:cs="Arial"/>
        <w:sz w:val="20"/>
        <w:szCs w:val="20"/>
      </w:rPr>
      <w:t>[X]</w:t>
    </w:r>
  </w:p>
  <w:p w14:paraId="374A75BD" w14:textId="77777777" w:rsidR="00FB5B10" w:rsidRPr="00AD4ABC" w:rsidRDefault="00FB5B10" w:rsidP="00236187">
    <w:pPr>
      <w:tabs>
        <w:tab w:val="center" w:pos="4536"/>
        <w:tab w:val="right" w:pos="9072"/>
      </w:tabs>
      <w:jc w:val="left"/>
      <w:rPr>
        <w:rFonts w:eastAsiaTheme="minorHAnsi" w:cstheme="minorBidi"/>
        <w:sz w:val="20"/>
        <w:szCs w:val="20"/>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6D6B10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C763C6E"/>
    <w:multiLevelType w:val="hybridMultilevel"/>
    <w:tmpl w:val="FDAEA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870228"/>
    <w:multiLevelType w:val="hybridMultilevel"/>
    <w:tmpl w:val="AF20F684"/>
    <w:lvl w:ilvl="0" w:tplc="F3B2ABE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5DA661A"/>
    <w:multiLevelType w:val="multilevel"/>
    <w:tmpl w:val="BF4EB308"/>
    <w:lvl w:ilvl="0">
      <w:start w:val="1"/>
      <w:numFmt w:val="upperLetter"/>
      <w:pStyle w:val="berschrift1"/>
      <w:lvlText w:val="%1."/>
      <w:lvlJc w:val="left"/>
      <w:pPr>
        <w:tabs>
          <w:tab w:val="num" w:pos="0"/>
        </w:tabs>
        <w:ind w:left="567" w:hanging="567"/>
      </w:pPr>
      <w:rPr>
        <w:rFonts w:hint="default"/>
      </w:rPr>
    </w:lvl>
    <w:lvl w:ilvl="1">
      <w:start w:val="1"/>
      <w:numFmt w:val="upperRoman"/>
      <w:pStyle w:val="berschrift2"/>
      <w:lvlText w:val="%2."/>
      <w:lvlJc w:val="left"/>
      <w:pPr>
        <w:tabs>
          <w:tab w:val="num" w:pos="0"/>
        </w:tabs>
        <w:ind w:left="567" w:hanging="567"/>
      </w:pPr>
      <w:rPr>
        <w:rFonts w:hint="default"/>
      </w:rPr>
    </w:lvl>
    <w:lvl w:ilvl="2">
      <w:start w:val="1"/>
      <w:numFmt w:val="decimal"/>
      <w:pStyle w:val="berschrift3"/>
      <w:lvlText w:val="%3."/>
      <w:lvlJc w:val="left"/>
      <w:pPr>
        <w:tabs>
          <w:tab w:val="num" w:pos="0"/>
        </w:tabs>
        <w:ind w:left="567" w:hanging="567"/>
      </w:pPr>
      <w:rPr>
        <w:rFonts w:hint="default"/>
        <w:b w:val="0"/>
        <w:bCs/>
      </w:rPr>
    </w:lvl>
    <w:lvl w:ilvl="3">
      <w:start w:val="1"/>
      <w:numFmt w:val="lowerLetter"/>
      <w:pStyle w:val="berschrift4"/>
      <w:lvlText w:val="%4)"/>
      <w:lvlJc w:val="left"/>
      <w:pPr>
        <w:tabs>
          <w:tab w:val="num" w:pos="0"/>
        </w:tabs>
        <w:ind w:left="567" w:hanging="567"/>
      </w:pPr>
      <w:rPr>
        <w:rFonts w:hint="default"/>
      </w:rPr>
    </w:lvl>
    <w:lvl w:ilvl="4">
      <w:start w:val="27"/>
      <w:numFmt w:val="lowerLetter"/>
      <w:pStyle w:val="berschrift5"/>
      <w:lvlText w:val="%5)"/>
      <w:lvlJc w:val="left"/>
      <w:pPr>
        <w:tabs>
          <w:tab w:val="num" w:pos="0"/>
        </w:tabs>
        <w:ind w:left="567" w:hanging="567"/>
      </w:pPr>
      <w:rPr>
        <w:rFonts w:hint="default"/>
      </w:rPr>
    </w:lvl>
    <w:lvl w:ilvl="5">
      <w:start w:val="1"/>
      <w:numFmt w:val="decimal"/>
      <w:pStyle w:val="berschrift6"/>
      <w:lvlText w:val="(%6)"/>
      <w:lvlJc w:val="left"/>
      <w:pPr>
        <w:tabs>
          <w:tab w:val="num" w:pos="0"/>
        </w:tabs>
        <w:ind w:left="567" w:hanging="567"/>
      </w:pPr>
      <w:rPr>
        <w:rFonts w:hint="default"/>
      </w:rPr>
    </w:lvl>
    <w:lvl w:ilvl="6">
      <w:start w:val="1"/>
      <w:numFmt w:val="lowerLetter"/>
      <w:pStyle w:val="berschrift7"/>
      <w:lvlText w:val="(%7)"/>
      <w:lvlJc w:val="left"/>
      <w:pPr>
        <w:tabs>
          <w:tab w:val="num" w:pos="0"/>
        </w:tabs>
        <w:ind w:left="567" w:hanging="567"/>
      </w:pPr>
      <w:rPr>
        <w:rFonts w:hint="default"/>
      </w:rPr>
    </w:lvl>
    <w:lvl w:ilvl="7">
      <w:start w:val="27"/>
      <w:numFmt w:val="lowerLetter"/>
      <w:pStyle w:val="berschrift8"/>
      <w:lvlText w:val="(%8)"/>
      <w:lvlJc w:val="left"/>
      <w:pPr>
        <w:tabs>
          <w:tab w:val="num" w:pos="0"/>
        </w:tabs>
        <w:ind w:left="567" w:hanging="567"/>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3BBD0BC3"/>
    <w:multiLevelType w:val="hybridMultilevel"/>
    <w:tmpl w:val="AED0DE52"/>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D37462"/>
    <w:multiLevelType w:val="hybridMultilevel"/>
    <w:tmpl w:val="6E88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8A396D"/>
    <w:multiLevelType w:val="hybridMultilevel"/>
    <w:tmpl w:val="E2266A4C"/>
    <w:lvl w:ilvl="0" w:tplc="78BE6F16">
      <w:start w:val="1"/>
      <w:numFmt w:val="decimal"/>
      <w:lvlText w:val="(%1)"/>
      <w:lvlJc w:val="left"/>
      <w:pPr>
        <w:ind w:left="720" w:hanging="360"/>
      </w:pPr>
      <w:rPr>
        <w:b w:val="0"/>
        <w:bCs/>
        <w:i/>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8F325A9"/>
    <w:multiLevelType w:val="hybridMultilevel"/>
    <w:tmpl w:val="84AC4D76"/>
    <w:lvl w:ilvl="0" w:tplc="373AFCD6">
      <w:start w:val="1"/>
      <w:numFmt w:val="lowerLetter"/>
      <w:lvlText w:val="%1)"/>
      <w:lvlJc w:val="left"/>
      <w:pPr>
        <w:ind w:left="720" w:hanging="360"/>
      </w:pPr>
      <w:rPr>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A6B6A4C"/>
    <w:multiLevelType w:val="hybridMultilevel"/>
    <w:tmpl w:val="56AEAD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139664">
    <w:abstractNumId w:val="0"/>
  </w:num>
  <w:num w:numId="2" w16cid:durableId="637497816">
    <w:abstractNumId w:val="0"/>
  </w:num>
  <w:num w:numId="3" w16cid:durableId="665666268">
    <w:abstractNumId w:val="3"/>
  </w:num>
  <w:num w:numId="4" w16cid:durableId="907304352">
    <w:abstractNumId w:val="3"/>
  </w:num>
  <w:num w:numId="5" w16cid:durableId="939944581">
    <w:abstractNumId w:val="3"/>
  </w:num>
  <w:num w:numId="6" w16cid:durableId="964890426">
    <w:abstractNumId w:val="3"/>
  </w:num>
  <w:num w:numId="7" w16cid:durableId="1295136663">
    <w:abstractNumId w:val="3"/>
  </w:num>
  <w:num w:numId="8" w16cid:durableId="503934118">
    <w:abstractNumId w:val="6"/>
  </w:num>
  <w:num w:numId="9" w16cid:durableId="61877552">
    <w:abstractNumId w:val="1"/>
  </w:num>
  <w:num w:numId="10" w16cid:durableId="674890577">
    <w:abstractNumId w:val="5"/>
  </w:num>
  <w:num w:numId="11" w16cid:durableId="1664773329">
    <w:abstractNumId w:val="7"/>
  </w:num>
  <w:num w:numId="12" w16cid:durableId="1974092269">
    <w:abstractNumId w:val="8"/>
  </w:num>
  <w:num w:numId="13" w16cid:durableId="995837548">
    <w:abstractNumId w:val="9"/>
  </w:num>
  <w:num w:numId="14" w16cid:durableId="607933719">
    <w:abstractNumId w:val="2"/>
  </w:num>
  <w:num w:numId="15" w16cid:durableId="12935590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ocumentProtection w:edit="forms" w:formatting="1" w:enforcement="1" w:cryptProviderType="rsaAES" w:cryptAlgorithmClass="hash" w:cryptAlgorithmType="typeAny" w:cryptAlgorithmSid="14" w:cryptSpinCount="100000" w:hash="+t/Qtb0953DP1qAgeHIwuQhT1LqKsLHbXpapWOEXVGpa/bkgExXdp0Gt/8R2P0bwO6hcCZoT8SCtO3UF2ytScg==" w:salt="mki3iXaDPG2PjwP6UTrM5A=="/>
  <w:defaultTabStop w:val="708"/>
  <w:autoHyphenation/>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314"/>
    <w:rsid w:val="00030342"/>
    <w:rsid w:val="0003533E"/>
    <w:rsid w:val="00075CD9"/>
    <w:rsid w:val="0007727E"/>
    <w:rsid w:val="000813AA"/>
    <w:rsid w:val="000C3CB5"/>
    <w:rsid w:val="00120BD4"/>
    <w:rsid w:val="00137CFF"/>
    <w:rsid w:val="001400F7"/>
    <w:rsid w:val="00165F71"/>
    <w:rsid w:val="0016665E"/>
    <w:rsid w:val="00191EE7"/>
    <w:rsid w:val="00197913"/>
    <w:rsid w:val="001D7685"/>
    <w:rsid w:val="00236187"/>
    <w:rsid w:val="00243182"/>
    <w:rsid w:val="002A3918"/>
    <w:rsid w:val="003229BC"/>
    <w:rsid w:val="003E0368"/>
    <w:rsid w:val="00444800"/>
    <w:rsid w:val="00457A73"/>
    <w:rsid w:val="004711E3"/>
    <w:rsid w:val="00491B66"/>
    <w:rsid w:val="004E04AE"/>
    <w:rsid w:val="004E7B37"/>
    <w:rsid w:val="004F049A"/>
    <w:rsid w:val="00514306"/>
    <w:rsid w:val="005151F9"/>
    <w:rsid w:val="00583808"/>
    <w:rsid w:val="005C6FA8"/>
    <w:rsid w:val="005E2628"/>
    <w:rsid w:val="005E4187"/>
    <w:rsid w:val="0062475D"/>
    <w:rsid w:val="00645BEF"/>
    <w:rsid w:val="0066127F"/>
    <w:rsid w:val="006905BA"/>
    <w:rsid w:val="006F2145"/>
    <w:rsid w:val="00771D27"/>
    <w:rsid w:val="007A3E6E"/>
    <w:rsid w:val="007B1623"/>
    <w:rsid w:val="0088113F"/>
    <w:rsid w:val="008944C3"/>
    <w:rsid w:val="008B58FC"/>
    <w:rsid w:val="008D23E5"/>
    <w:rsid w:val="008D7D5C"/>
    <w:rsid w:val="008E357A"/>
    <w:rsid w:val="008E6513"/>
    <w:rsid w:val="009121F6"/>
    <w:rsid w:val="009354DF"/>
    <w:rsid w:val="0094420F"/>
    <w:rsid w:val="0095373C"/>
    <w:rsid w:val="00961AF2"/>
    <w:rsid w:val="009A230B"/>
    <w:rsid w:val="009C002A"/>
    <w:rsid w:val="009D503B"/>
    <w:rsid w:val="00A062AB"/>
    <w:rsid w:val="00A13953"/>
    <w:rsid w:val="00A32314"/>
    <w:rsid w:val="00A55849"/>
    <w:rsid w:val="00A65383"/>
    <w:rsid w:val="00AA4DB4"/>
    <w:rsid w:val="00AC11C2"/>
    <w:rsid w:val="00AF6529"/>
    <w:rsid w:val="00B173C3"/>
    <w:rsid w:val="00B20CA0"/>
    <w:rsid w:val="00B53CAB"/>
    <w:rsid w:val="00BC49CB"/>
    <w:rsid w:val="00BF7C6A"/>
    <w:rsid w:val="00C93AD1"/>
    <w:rsid w:val="00CA4826"/>
    <w:rsid w:val="00CC3CFD"/>
    <w:rsid w:val="00CE34A4"/>
    <w:rsid w:val="00CF6AFF"/>
    <w:rsid w:val="00D30640"/>
    <w:rsid w:val="00D40CA3"/>
    <w:rsid w:val="00D53D81"/>
    <w:rsid w:val="00D61CDE"/>
    <w:rsid w:val="00D85887"/>
    <w:rsid w:val="00D958A2"/>
    <w:rsid w:val="00DC2C67"/>
    <w:rsid w:val="00DC4714"/>
    <w:rsid w:val="00DC4C3E"/>
    <w:rsid w:val="00DC5DD6"/>
    <w:rsid w:val="00DC7AD3"/>
    <w:rsid w:val="00E12A46"/>
    <w:rsid w:val="00E4662D"/>
    <w:rsid w:val="00E5474D"/>
    <w:rsid w:val="00E76A5D"/>
    <w:rsid w:val="00EA19A3"/>
    <w:rsid w:val="00EE7C48"/>
    <w:rsid w:val="00F204A6"/>
    <w:rsid w:val="00F355AC"/>
    <w:rsid w:val="00F368B5"/>
    <w:rsid w:val="00F528BA"/>
    <w:rsid w:val="00F5775F"/>
    <w:rsid w:val="00F72A82"/>
    <w:rsid w:val="00FB5B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CD5C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Normal Indent" w:semiHidden="1"/>
    <w:lsdException w:name="annotation text" w:semiHidden="1" w:uiPriority="99"/>
    <w:lsdException w:name="header" w:uiPriority="99"/>
    <w:lsdException w:name="caption" w:semiHidden="1" w:unhideWhenUsed="1" w:qFormat="1"/>
    <w:lsdException w:name="envelope address" w:semiHidden="1"/>
    <w:lsdException w:name="envelope return" w:semiHidden="1"/>
    <w:lsdException w:name="annotation reference" w:semiHidden="1" w:uiPriority="99"/>
    <w:lsdException w:name="endnote reference" w:semiHidden="1"/>
    <w:lsdException w:name="endnote text" w:semiHidden="1"/>
    <w:lsdException w:name="table of authorities" w:semiHidden="1"/>
    <w:lsdException w:name="macro" w:semiHidden="1"/>
    <w:lsdException w:name="toa heading" w:semiHidden="1"/>
    <w:lsdException w:name="List 3" w:semiHidden="1" w:unhideWhenUsed="1"/>
    <w:lsdException w:name="List 4" w:semiHidden="1" w:unhideWhenUsed="1"/>
    <w:lsdException w:name="List 5" w:semiHidden="1" w:unhideWhenUsed="1"/>
    <w:lsdException w:name="List Number 3" w:semiHidden="1" w:unhideWhenUsed="1"/>
    <w:lsdException w:name="List Number 4" w:semiHidden="1" w:unhideWhenUsed="1"/>
    <w:lsdException w:name="List Number 5" w:semiHidden="1" w:unhideWhenUsed="1"/>
    <w:lsdException w:name="Title" w:qFormat="1"/>
    <w:lsdException w:name="Body Text Indent" w:semiHidden="1"/>
    <w:lsdException w:name="List Continue 3" w:semiHidden="1" w:unhideWhenUsed="1"/>
    <w:lsdException w:name="List Continue 4" w:semiHidden="1" w:unhideWhenUsed="1"/>
    <w:lsdException w:name="List Continue 5" w:semiHidden="1" w:unhideWhenUsed="1"/>
    <w:lsdException w:name="Message Header" w:semiHidden="1"/>
    <w:lsdException w:name="Subtitle" w:qFormat="1"/>
    <w:lsdException w:name="Body Text First Indent" w:semiHidden="1"/>
    <w:lsdException w:name="Body Text First Indent 2" w:semiHidden="1"/>
    <w:lsdException w:name="Note Heading" w:semiHidden="1"/>
    <w:lsdException w:name="Body Text 3" w:semiHidden="1"/>
    <w:lsdException w:name="Body Text Indent 2" w:semiHidden="1"/>
    <w:lsdException w:name="Body Text Indent 3" w:semiHidden="1"/>
    <w:lsdException w:name="Block Text" w:semiHidden="1"/>
    <w:lsdException w:name="Hyperlink" w:uiPriority="99"/>
    <w:lsdException w:name="Strong" w:qFormat="1"/>
    <w:lsdException w:name="Emphasis" w:semiHidden="1" w:qFormat="1"/>
    <w:lsdException w:name="Document Map" w:semiHidden="1"/>
    <w:lsdException w:name="Plain Text"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A5E56"/>
    <w:pPr>
      <w:spacing w:line="320" w:lineRule="exact"/>
      <w:jc w:val="both"/>
    </w:pPr>
  </w:style>
  <w:style w:type="paragraph" w:styleId="berschrift1">
    <w:name w:val="heading 1"/>
    <w:basedOn w:val="Standard"/>
    <w:next w:val="Brieftext"/>
    <w:qFormat/>
    <w:rsid w:val="000C7301"/>
    <w:pPr>
      <w:keepNext/>
      <w:numPr>
        <w:numId w:val="6"/>
      </w:numPr>
      <w:spacing w:after="240" w:line="320" w:lineRule="atLeast"/>
      <w:contextualSpacing/>
      <w:outlineLvl w:val="0"/>
    </w:pPr>
    <w:rPr>
      <w:b/>
    </w:rPr>
  </w:style>
  <w:style w:type="paragraph" w:styleId="berschrift2">
    <w:name w:val="heading 2"/>
    <w:basedOn w:val="Standard"/>
    <w:next w:val="Brieftext"/>
    <w:autoRedefine/>
    <w:qFormat/>
    <w:rsid w:val="001D65A3"/>
    <w:pPr>
      <w:keepNext/>
      <w:numPr>
        <w:ilvl w:val="1"/>
        <w:numId w:val="6"/>
      </w:numPr>
      <w:spacing w:before="240" w:after="240" w:line="320" w:lineRule="atLeast"/>
      <w:outlineLvl w:val="1"/>
    </w:pPr>
    <w:rPr>
      <w:b/>
    </w:rPr>
  </w:style>
  <w:style w:type="paragraph" w:styleId="berschrift3">
    <w:name w:val="heading 3"/>
    <w:basedOn w:val="Standard"/>
    <w:next w:val="Brieftext"/>
    <w:autoRedefine/>
    <w:qFormat/>
    <w:rsid w:val="00D61CDE"/>
    <w:pPr>
      <w:keepNext/>
      <w:numPr>
        <w:ilvl w:val="2"/>
        <w:numId w:val="6"/>
      </w:numPr>
      <w:spacing w:after="240" w:line="320" w:lineRule="atLeast"/>
      <w:outlineLvl w:val="2"/>
    </w:pPr>
    <w:rPr>
      <w:rFonts w:eastAsia="BundesSerif Office"/>
      <w:bCs/>
      <w:lang w:eastAsia="en-US"/>
    </w:rPr>
  </w:style>
  <w:style w:type="paragraph" w:styleId="berschrift4">
    <w:name w:val="heading 4"/>
    <w:basedOn w:val="Standard"/>
    <w:next w:val="Brieftext"/>
    <w:autoRedefine/>
    <w:qFormat/>
    <w:rsid w:val="004F25F3"/>
    <w:pPr>
      <w:numPr>
        <w:ilvl w:val="3"/>
        <w:numId w:val="6"/>
      </w:numPr>
      <w:tabs>
        <w:tab w:val="clear" w:pos="0"/>
        <w:tab w:val="num" w:pos="1134"/>
      </w:tabs>
      <w:spacing w:after="240" w:line="320" w:lineRule="atLeast"/>
      <w:ind w:left="1134"/>
      <w:outlineLvl w:val="3"/>
    </w:pPr>
  </w:style>
  <w:style w:type="paragraph" w:styleId="berschrift5">
    <w:name w:val="heading 5"/>
    <w:basedOn w:val="Standard"/>
    <w:next w:val="Brieftext"/>
    <w:qFormat/>
    <w:rsid w:val="000C7301"/>
    <w:pPr>
      <w:keepNext/>
      <w:numPr>
        <w:ilvl w:val="4"/>
        <w:numId w:val="6"/>
      </w:numPr>
      <w:spacing w:after="240" w:line="320" w:lineRule="atLeast"/>
      <w:contextualSpacing/>
      <w:outlineLvl w:val="4"/>
    </w:pPr>
    <w:rPr>
      <w:b/>
    </w:rPr>
  </w:style>
  <w:style w:type="paragraph" w:styleId="berschrift6">
    <w:name w:val="heading 6"/>
    <w:basedOn w:val="berschrift5"/>
    <w:next w:val="Brieftext"/>
    <w:qFormat/>
    <w:rsid w:val="000C7301"/>
    <w:pPr>
      <w:numPr>
        <w:ilvl w:val="5"/>
      </w:numPr>
      <w:outlineLvl w:val="5"/>
    </w:pPr>
  </w:style>
  <w:style w:type="paragraph" w:styleId="berschrift7">
    <w:name w:val="heading 7"/>
    <w:basedOn w:val="berschrift6"/>
    <w:next w:val="Brieftext"/>
    <w:qFormat/>
    <w:rsid w:val="000C7301"/>
    <w:pPr>
      <w:numPr>
        <w:ilvl w:val="6"/>
      </w:numPr>
      <w:outlineLvl w:val="6"/>
    </w:pPr>
  </w:style>
  <w:style w:type="paragraph" w:styleId="berschrift8">
    <w:name w:val="heading 8"/>
    <w:basedOn w:val="berschrift7"/>
    <w:next w:val="Standard"/>
    <w:qFormat/>
    <w:rsid w:val="000C7301"/>
    <w:pPr>
      <w:numPr>
        <w:ilvl w:val="7"/>
      </w:numPr>
      <w:outlineLvl w:val="7"/>
    </w:pPr>
  </w:style>
  <w:style w:type="paragraph" w:styleId="berschrift9">
    <w:name w:val="heading 9"/>
    <w:basedOn w:val="berschrift8"/>
    <w:next w:val="Standard"/>
    <w:link w:val="berschrift9Zchn"/>
    <w:qFormat/>
    <w:rsid w:val="00516F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07304"/>
    <w:pPr>
      <w:tabs>
        <w:tab w:val="center" w:pos="4536"/>
        <w:tab w:val="right" w:pos="9072"/>
      </w:tabs>
      <w:spacing w:line="280" w:lineRule="exact"/>
      <w:jc w:val="left"/>
    </w:pPr>
    <w:rPr>
      <w:color w:val="404040"/>
      <w:sz w:val="14"/>
    </w:rPr>
  </w:style>
  <w:style w:type="paragraph" w:styleId="Fuzeile">
    <w:name w:val="footer"/>
    <w:basedOn w:val="Standard"/>
    <w:rsid w:val="003D70B2"/>
    <w:pPr>
      <w:tabs>
        <w:tab w:val="right" w:pos="7258"/>
      </w:tabs>
      <w:spacing w:line="280" w:lineRule="exact"/>
    </w:pPr>
    <w:rPr>
      <w:color w:val="404040"/>
      <w:sz w:val="14"/>
    </w:rPr>
  </w:style>
  <w:style w:type="paragraph" w:customStyle="1" w:styleId="Anschrift">
    <w:name w:val="Anschrift"/>
    <w:next w:val="Standard"/>
    <w:rsid w:val="00595A57"/>
    <w:pPr>
      <w:spacing w:line="320" w:lineRule="exact"/>
      <w:jc w:val="both"/>
    </w:pPr>
    <w:rPr>
      <w:noProof/>
    </w:rPr>
  </w:style>
  <w:style w:type="paragraph" w:customStyle="1" w:styleId="Eilt">
    <w:name w:val="Eilt"/>
    <w:basedOn w:val="Standard"/>
    <w:rsid w:val="00516F54"/>
    <w:pPr>
      <w:spacing w:before="720"/>
    </w:pPr>
    <w:rPr>
      <w:b/>
      <w:smallCaps/>
      <w:sz w:val="28"/>
    </w:rPr>
  </w:style>
  <w:style w:type="character" w:styleId="Seitenzahl">
    <w:name w:val="page number"/>
    <w:rsid w:val="004C6D8E"/>
    <w:rPr>
      <w:rFonts w:ascii="Corbel" w:hAnsi="Corbel"/>
      <w:color w:val="404040"/>
      <w:spacing w:val="0"/>
      <w:w w:val="100"/>
      <w:kern w:val="0"/>
      <w:position w:val="0"/>
      <w:sz w:val="14"/>
      <w:u w:val="none"/>
    </w:rPr>
  </w:style>
  <w:style w:type="table" w:styleId="Tabellenraster">
    <w:name w:val="Table Grid"/>
    <w:basedOn w:val="NormaleTabelle"/>
    <w:rsid w:val="00516F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Standard"/>
    <w:semiHidden/>
    <w:rsid w:val="00516F54"/>
    <w:pPr>
      <w:spacing w:after="240" w:line="360" w:lineRule="exact"/>
    </w:pPr>
    <w:rPr>
      <w:rFonts w:cs="Arial"/>
      <w:b/>
    </w:rPr>
  </w:style>
  <w:style w:type="paragraph" w:styleId="Aufzhlungszeichen">
    <w:name w:val="List Bullet"/>
    <w:basedOn w:val="Standard"/>
    <w:autoRedefine/>
    <w:rsid w:val="00516F54"/>
    <w:pPr>
      <w:numPr>
        <w:numId w:val="2"/>
      </w:numPr>
    </w:pPr>
  </w:style>
  <w:style w:type="paragraph" w:customStyle="1" w:styleId="Brieftext">
    <w:name w:val="Brieftext"/>
    <w:basedOn w:val="Standard"/>
    <w:qFormat/>
    <w:rsid w:val="005940E7"/>
    <w:pPr>
      <w:spacing w:after="240"/>
    </w:pPr>
  </w:style>
  <w:style w:type="paragraph" w:customStyle="1" w:styleId="Betreffzeile">
    <w:name w:val="Betreffzeile"/>
    <w:basedOn w:val="Brieftext"/>
    <w:next w:val="Brieftext"/>
    <w:rsid w:val="00595A57"/>
    <w:pPr>
      <w:keepNext/>
      <w:jc w:val="left"/>
    </w:pPr>
    <w:rPr>
      <w:b/>
    </w:rPr>
  </w:style>
  <w:style w:type="paragraph" w:customStyle="1" w:styleId="Fax">
    <w:name w:val="Fax"/>
    <w:basedOn w:val="Standard"/>
    <w:rsid w:val="00516F54"/>
    <w:pPr>
      <w:spacing w:after="320"/>
    </w:pPr>
    <w:rPr>
      <w:b/>
      <w:bCs/>
    </w:rPr>
  </w:style>
  <w:style w:type="paragraph" w:customStyle="1" w:styleId="Formatvorlage1">
    <w:name w:val="Formatvorlage1"/>
    <w:basedOn w:val="Standard"/>
    <w:uiPriority w:val="1"/>
    <w:rsid w:val="00516F54"/>
    <w:pPr>
      <w:spacing w:before="60"/>
    </w:pPr>
  </w:style>
  <w:style w:type="character" w:styleId="Hyperlink">
    <w:name w:val="Hyperlink"/>
    <w:rsid w:val="00516F54"/>
    <w:rPr>
      <w:color w:val="0000FF"/>
      <w:u w:val="single"/>
    </w:rPr>
  </w:style>
  <w:style w:type="paragraph" w:styleId="Sprechblasentext">
    <w:name w:val="Balloon Text"/>
    <w:basedOn w:val="Standard"/>
    <w:semiHidden/>
    <w:rsid w:val="00516F54"/>
    <w:rPr>
      <w:rFonts w:ascii="Tahoma" w:hAnsi="Tahoma" w:cs="Tahoma"/>
      <w:sz w:val="16"/>
      <w:szCs w:val="16"/>
    </w:rPr>
  </w:style>
  <w:style w:type="paragraph" w:styleId="Textkrper">
    <w:name w:val="Body Text"/>
    <w:basedOn w:val="Standard"/>
    <w:semiHidden/>
    <w:rsid w:val="00516F54"/>
    <w:rPr>
      <w:rFonts w:ascii="Century Gothic" w:hAnsi="Century Gothic"/>
      <w:sz w:val="10"/>
    </w:rPr>
  </w:style>
  <w:style w:type="paragraph" w:styleId="Textkrper2">
    <w:name w:val="Body Text 2"/>
    <w:basedOn w:val="Standard"/>
    <w:semiHidden/>
    <w:rsid w:val="00516F54"/>
    <w:pPr>
      <w:framePr w:w="2552" w:h="12474" w:hSpace="567" w:wrap="around" w:vAnchor="text" w:hAnchor="page" w:x="9073" w:y="1192"/>
      <w:tabs>
        <w:tab w:val="right" w:pos="1701"/>
      </w:tabs>
      <w:spacing w:before="240" w:after="120"/>
    </w:pPr>
    <w:rPr>
      <w:rFonts w:ascii="Century Gothic" w:hAnsi="Century Gothic"/>
      <w:noProof/>
      <w:sz w:val="14"/>
    </w:rPr>
  </w:style>
  <w:style w:type="paragraph" w:styleId="Verzeichnis1">
    <w:name w:val="toc 1"/>
    <w:basedOn w:val="Standard"/>
    <w:next w:val="Standard"/>
    <w:autoRedefine/>
    <w:uiPriority w:val="39"/>
    <w:rsid w:val="00F57C85"/>
    <w:pPr>
      <w:keepNext/>
      <w:tabs>
        <w:tab w:val="right" w:leader="dot" w:pos="7371"/>
      </w:tabs>
      <w:spacing w:before="120" w:after="120"/>
      <w:ind w:left="425" w:hanging="425"/>
    </w:pPr>
    <w:rPr>
      <w:b/>
    </w:rPr>
  </w:style>
  <w:style w:type="paragraph" w:styleId="Verzeichnis2">
    <w:name w:val="toc 2"/>
    <w:basedOn w:val="Standard"/>
    <w:next w:val="Standard"/>
    <w:autoRedefine/>
    <w:uiPriority w:val="39"/>
    <w:rsid w:val="00F57C85"/>
    <w:pPr>
      <w:tabs>
        <w:tab w:val="right" w:leader="dot" w:pos="7371"/>
      </w:tabs>
      <w:ind w:left="850" w:hanging="425"/>
    </w:pPr>
  </w:style>
  <w:style w:type="paragraph" w:styleId="Verzeichnis3">
    <w:name w:val="toc 3"/>
    <w:basedOn w:val="Standard"/>
    <w:next w:val="Standard"/>
    <w:autoRedefine/>
    <w:uiPriority w:val="39"/>
    <w:rsid w:val="00F57C85"/>
    <w:pPr>
      <w:tabs>
        <w:tab w:val="right" w:leader="dot" w:pos="7371"/>
      </w:tabs>
      <w:ind w:left="1276" w:hanging="425"/>
    </w:pPr>
  </w:style>
  <w:style w:type="paragraph" w:styleId="Verzeichnis4">
    <w:name w:val="toc 4"/>
    <w:basedOn w:val="Standard"/>
    <w:next w:val="Standard"/>
    <w:autoRedefine/>
    <w:uiPriority w:val="39"/>
    <w:rsid w:val="00F57C85"/>
    <w:pPr>
      <w:tabs>
        <w:tab w:val="right" w:leader="dot" w:pos="7371"/>
      </w:tabs>
      <w:ind w:left="1701" w:hanging="425"/>
    </w:pPr>
  </w:style>
  <w:style w:type="paragraph" w:styleId="Verzeichnis5">
    <w:name w:val="toc 5"/>
    <w:basedOn w:val="Standard"/>
    <w:next w:val="Standard"/>
    <w:autoRedefine/>
    <w:uiPriority w:val="39"/>
    <w:rsid w:val="00F57C85"/>
    <w:pPr>
      <w:tabs>
        <w:tab w:val="right" w:leader="dot" w:pos="7371"/>
      </w:tabs>
      <w:spacing w:line="320" w:lineRule="atLeast"/>
      <w:ind w:left="2126" w:hanging="425"/>
    </w:pPr>
  </w:style>
  <w:style w:type="paragraph" w:styleId="Verzeichnis6">
    <w:name w:val="toc 6"/>
    <w:basedOn w:val="Standard"/>
    <w:next w:val="Standard"/>
    <w:autoRedefine/>
    <w:uiPriority w:val="39"/>
    <w:rsid w:val="00F57C85"/>
    <w:pPr>
      <w:tabs>
        <w:tab w:val="right" w:leader="dot" w:pos="7371"/>
      </w:tabs>
      <w:spacing w:line="320" w:lineRule="atLeast"/>
      <w:ind w:left="2551" w:hanging="425"/>
    </w:pPr>
  </w:style>
  <w:style w:type="paragraph" w:styleId="Verzeichnis7">
    <w:name w:val="toc 7"/>
    <w:basedOn w:val="Standard"/>
    <w:next w:val="Standard"/>
    <w:autoRedefine/>
    <w:uiPriority w:val="39"/>
    <w:rsid w:val="00F57C85"/>
    <w:pPr>
      <w:tabs>
        <w:tab w:val="right" w:leader="dot" w:pos="7371"/>
      </w:tabs>
      <w:ind w:left="2977" w:hanging="425"/>
    </w:pPr>
  </w:style>
  <w:style w:type="paragraph" w:styleId="Verzeichnis8">
    <w:name w:val="toc 8"/>
    <w:basedOn w:val="Standard"/>
    <w:next w:val="Standard"/>
    <w:autoRedefine/>
    <w:uiPriority w:val="39"/>
    <w:rsid w:val="00F57C85"/>
    <w:pPr>
      <w:tabs>
        <w:tab w:val="right" w:leader="dot" w:pos="7371"/>
      </w:tabs>
      <w:ind w:left="3402" w:hanging="425"/>
    </w:pPr>
  </w:style>
  <w:style w:type="paragraph" w:styleId="Verzeichnis9">
    <w:name w:val="toc 9"/>
    <w:basedOn w:val="Standard"/>
    <w:next w:val="Standard"/>
    <w:autoRedefine/>
    <w:semiHidden/>
    <w:rsid w:val="00516F54"/>
    <w:pPr>
      <w:tabs>
        <w:tab w:val="right" w:pos="9071"/>
      </w:tabs>
      <w:ind w:left="1760"/>
    </w:pPr>
    <w:rPr>
      <w:rFonts w:ascii="Times New Roman" w:hAnsi="Times New Roman"/>
      <w:sz w:val="20"/>
    </w:rPr>
  </w:style>
  <w:style w:type="paragraph" w:customStyle="1" w:styleId="FormatvorlageRechts">
    <w:name w:val="Formatvorlage Rechts"/>
    <w:basedOn w:val="Standard"/>
    <w:uiPriority w:val="1"/>
    <w:rsid w:val="00A07304"/>
    <w:pPr>
      <w:jc w:val="right"/>
    </w:pPr>
  </w:style>
  <w:style w:type="character" w:customStyle="1" w:styleId="berschrift9Zchn">
    <w:name w:val="Überschrift 9 Zchn"/>
    <w:link w:val="berschrift9"/>
    <w:rsid w:val="00011996"/>
    <w:rPr>
      <w:rFonts w:ascii="Corbel" w:hAnsi="Corbel"/>
      <w:b/>
      <w:sz w:val="22"/>
    </w:rPr>
  </w:style>
  <w:style w:type="paragraph" w:customStyle="1" w:styleId="FormatvorlageZeilenabstandGenau18Pt">
    <w:name w:val="Formatvorlage Zeilenabstand:  Genau 18 Pt."/>
    <w:basedOn w:val="Standard"/>
    <w:uiPriority w:val="1"/>
    <w:rsid w:val="004B4113"/>
    <w:rPr>
      <w:szCs w:val="20"/>
    </w:rPr>
  </w:style>
  <w:style w:type="paragraph" w:styleId="Funotentext">
    <w:name w:val="footnote text"/>
    <w:basedOn w:val="Standard"/>
    <w:link w:val="FunotentextZchn"/>
    <w:rsid w:val="009673A7"/>
    <w:rPr>
      <w:sz w:val="20"/>
      <w:szCs w:val="20"/>
    </w:rPr>
  </w:style>
  <w:style w:type="character" w:customStyle="1" w:styleId="FunotentextZchn">
    <w:name w:val="Fußnotentext Zchn"/>
    <w:basedOn w:val="Absatz-Standardschriftart"/>
    <w:link w:val="Funotentext"/>
    <w:rsid w:val="009673A7"/>
  </w:style>
  <w:style w:type="character" w:styleId="Funotenzeichen">
    <w:name w:val="footnote reference"/>
    <w:rsid w:val="009673A7"/>
    <w:rPr>
      <w:vertAlign w:val="superscript"/>
    </w:rPr>
  </w:style>
  <w:style w:type="paragraph" w:styleId="Zitat">
    <w:name w:val="Quote"/>
    <w:basedOn w:val="Standard"/>
    <w:next w:val="Standard"/>
    <w:link w:val="ZitatZchn"/>
    <w:uiPriority w:val="29"/>
    <w:qFormat/>
    <w:rsid w:val="000D7A1D"/>
    <w:pPr>
      <w:spacing w:after="240" w:line="240" w:lineRule="auto"/>
      <w:ind w:left="567" w:right="567"/>
    </w:pPr>
    <w:rPr>
      <w:i/>
      <w:iCs/>
    </w:rPr>
  </w:style>
  <w:style w:type="character" w:customStyle="1" w:styleId="ZitatZchn">
    <w:name w:val="Zitat Zchn"/>
    <w:link w:val="Zitat"/>
    <w:uiPriority w:val="29"/>
    <w:rsid w:val="000D7A1D"/>
    <w:rPr>
      <w:i/>
      <w:iCs/>
      <w:sz w:val="22"/>
      <w:szCs w:val="22"/>
    </w:rPr>
  </w:style>
  <w:style w:type="paragraph" w:styleId="Titel">
    <w:name w:val="Title"/>
    <w:basedOn w:val="Standard"/>
    <w:next w:val="Standard"/>
    <w:link w:val="TitelZchn"/>
    <w:qFormat/>
    <w:rsid w:val="007F7BB8"/>
    <w:pPr>
      <w:spacing w:after="240"/>
      <w:jc w:val="center"/>
      <w:outlineLvl w:val="0"/>
    </w:pPr>
    <w:rPr>
      <w:b/>
      <w:bCs/>
      <w:kern w:val="28"/>
      <w:sz w:val="32"/>
      <w:szCs w:val="32"/>
    </w:rPr>
  </w:style>
  <w:style w:type="character" w:customStyle="1" w:styleId="TitelZchn">
    <w:name w:val="Titel Zchn"/>
    <w:link w:val="Titel"/>
    <w:rsid w:val="007F7BB8"/>
    <w:rPr>
      <w:b/>
      <w:bCs/>
      <w:kern w:val="28"/>
      <w:sz w:val="32"/>
      <w:szCs w:val="32"/>
    </w:rPr>
  </w:style>
  <w:style w:type="character" w:styleId="Kommentarzeichen">
    <w:name w:val="annotation reference"/>
    <w:basedOn w:val="Absatz-Standardschriftart"/>
    <w:uiPriority w:val="99"/>
    <w:semiHidden/>
    <w:unhideWhenUsed/>
    <w:rsid w:val="006C066F"/>
    <w:rPr>
      <w:sz w:val="16"/>
      <w:szCs w:val="16"/>
    </w:rPr>
  </w:style>
  <w:style w:type="paragraph" w:styleId="Kommentartext">
    <w:name w:val="annotation text"/>
    <w:basedOn w:val="Standard"/>
    <w:link w:val="KommentartextZchn"/>
    <w:uiPriority w:val="99"/>
    <w:unhideWhenUsed/>
    <w:rsid w:val="006C066F"/>
    <w:pPr>
      <w:widowControl w:val="0"/>
      <w:spacing w:line="240" w:lineRule="auto"/>
      <w:jc w:val="left"/>
    </w:pPr>
    <w:rPr>
      <w:rFonts w:ascii="Arial Unicode MS" w:eastAsia="Arial Unicode MS" w:hAnsi="Arial Unicode MS" w:cs="Arial Unicode MS"/>
      <w:color w:val="000000"/>
      <w:sz w:val="20"/>
      <w:szCs w:val="20"/>
      <w:lang w:bidi="de-DE"/>
    </w:rPr>
  </w:style>
  <w:style w:type="character" w:customStyle="1" w:styleId="KommentartextZchn">
    <w:name w:val="Kommentartext Zchn"/>
    <w:basedOn w:val="Absatz-Standardschriftart"/>
    <w:link w:val="Kommentartext"/>
    <w:uiPriority w:val="99"/>
    <w:rsid w:val="006C066F"/>
    <w:rPr>
      <w:rFonts w:ascii="Arial Unicode MS" w:eastAsia="Arial Unicode MS" w:hAnsi="Arial Unicode MS" w:cs="Arial Unicode MS"/>
      <w:color w:val="000000"/>
      <w:sz w:val="20"/>
      <w:szCs w:val="20"/>
      <w:lang w:bidi="de-DE"/>
    </w:rPr>
  </w:style>
  <w:style w:type="paragraph" w:styleId="Listenabsatz">
    <w:name w:val="List Paragraph"/>
    <w:basedOn w:val="Standard"/>
    <w:uiPriority w:val="34"/>
    <w:qFormat/>
    <w:rsid w:val="00DC065E"/>
    <w:pPr>
      <w:ind w:left="720"/>
      <w:contextualSpacing/>
    </w:pPr>
  </w:style>
  <w:style w:type="paragraph" w:styleId="Kommentarthema">
    <w:name w:val="annotation subject"/>
    <w:basedOn w:val="Kommentartext"/>
    <w:next w:val="Kommentartext"/>
    <w:link w:val="KommentarthemaZchn"/>
    <w:semiHidden/>
    <w:rsid w:val="00F11EA4"/>
    <w:pPr>
      <w:widowControl/>
      <w:jc w:val="both"/>
    </w:pPr>
    <w:rPr>
      <w:rFonts w:ascii="Corbel" w:eastAsia="Times New Roman" w:hAnsi="Corbel" w:cs="Times New Roman"/>
      <w:b/>
      <w:bCs/>
      <w:color w:val="auto"/>
      <w:lang w:bidi="ar-SA"/>
    </w:rPr>
  </w:style>
  <w:style w:type="character" w:customStyle="1" w:styleId="KommentarthemaZchn">
    <w:name w:val="Kommentarthema Zchn"/>
    <w:basedOn w:val="KommentartextZchn"/>
    <w:link w:val="Kommentarthema"/>
    <w:semiHidden/>
    <w:rsid w:val="00F11EA4"/>
    <w:rPr>
      <w:rFonts w:ascii="Arial Unicode MS" w:eastAsia="Arial Unicode MS" w:hAnsi="Arial Unicode MS" w:cs="Arial Unicode MS"/>
      <w:b/>
      <w:bCs/>
      <w:color w:val="000000"/>
      <w:sz w:val="20"/>
      <w:szCs w:val="20"/>
      <w:lang w:bidi="de-DE"/>
    </w:rPr>
  </w:style>
  <w:style w:type="character" w:styleId="Platzhaltertext">
    <w:name w:val="Placeholder Text"/>
    <w:basedOn w:val="Absatz-Standardschriftart"/>
    <w:uiPriority w:val="99"/>
    <w:semiHidden/>
    <w:rsid w:val="00E97D06"/>
    <w:rPr>
      <w:color w:val="808080"/>
    </w:rPr>
  </w:style>
  <w:style w:type="character" w:customStyle="1" w:styleId="KopfzeileZchn">
    <w:name w:val="Kopfzeile Zchn"/>
    <w:basedOn w:val="Absatz-Standardschriftart"/>
    <w:link w:val="Kopfzeile"/>
    <w:uiPriority w:val="99"/>
    <w:rsid w:val="0051015D"/>
    <w:rPr>
      <w:color w:val="404040"/>
      <w:sz w:val="14"/>
    </w:rPr>
  </w:style>
  <w:style w:type="paragraph" w:styleId="berarbeitung">
    <w:name w:val="Revision"/>
    <w:hidden/>
    <w:uiPriority w:val="99"/>
    <w:semiHidden/>
    <w:rsid w:val="00F52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854326">
      <w:bodyDiv w:val="1"/>
      <w:marLeft w:val="0"/>
      <w:marRight w:val="0"/>
      <w:marTop w:val="0"/>
      <w:marBottom w:val="0"/>
      <w:divBdr>
        <w:top w:val="none" w:sz="0" w:space="0" w:color="auto"/>
        <w:left w:val="none" w:sz="0" w:space="0" w:color="auto"/>
        <w:bottom w:val="none" w:sz="0" w:space="0" w:color="auto"/>
        <w:right w:val="none" w:sz="0" w:space="0" w:color="auto"/>
      </w:divBdr>
    </w:div>
    <w:div w:id="1120605451">
      <w:bodyDiv w:val="1"/>
      <w:marLeft w:val="0"/>
      <w:marRight w:val="0"/>
      <w:marTop w:val="0"/>
      <w:marBottom w:val="0"/>
      <w:divBdr>
        <w:top w:val="none" w:sz="0" w:space="0" w:color="auto"/>
        <w:left w:val="none" w:sz="0" w:space="0" w:color="auto"/>
        <w:bottom w:val="none" w:sz="0" w:space="0" w:color="auto"/>
        <w:right w:val="none" w:sz="0" w:space="0" w:color="auto"/>
      </w:divBdr>
    </w:div>
    <w:div w:id="1798647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7391FF18164BA0B9C2F89F289B2494"/>
        <w:category>
          <w:name w:val="Allgemein"/>
          <w:gallery w:val="placeholder"/>
        </w:category>
        <w:types>
          <w:type w:val="bbPlcHdr"/>
        </w:types>
        <w:behaviors>
          <w:behavior w:val="content"/>
        </w:behaviors>
        <w:guid w:val="{0AAA1B41-38FE-42F7-972E-3A93BDB915AA}"/>
      </w:docPartPr>
      <w:docPartBody>
        <w:p w:rsidR="00AC0BFE" w:rsidRDefault="00AC0BFE" w:rsidP="00AC0BFE">
          <w:pPr>
            <w:pStyle w:val="8B7391FF18164BA0B9C2F89F289B2494"/>
          </w:pPr>
          <w:r w:rsidRPr="009B2D5E">
            <w:rPr>
              <w:rStyle w:val="Platzhaltertext"/>
            </w:rPr>
            <w:t>Klicken oder tippen Sie hier, um Text einzugeben.</w:t>
          </w:r>
        </w:p>
      </w:docPartBody>
    </w:docPart>
    <w:docPart>
      <w:docPartPr>
        <w:name w:val="769163F622FA41E8A7D495CD6BFBD434"/>
        <w:category>
          <w:name w:val="Allgemein"/>
          <w:gallery w:val="placeholder"/>
        </w:category>
        <w:types>
          <w:type w:val="bbPlcHdr"/>
        </w:types>
        <w:behaviors>
          <w:behavior w:val="content"/>
        </w:behaviors>
        <w:guid w:val="{49ED8287-E7A2-4CC2-95EF-C93B20F128BA}"/>
      </w:docPartPr>
      <w:docPartBody>
        <w:p w:rsidR="00AC0BFE" w:rsidRDefault="00AC0BFE" w:rsidP="00AC0BFE">
          <w:pPr>
            <w:pStyle w:val="769163F622FA41E8A7D495CD6BFBD434"/>
          </w:pPr>
          <w:r w:rsidRPr="0077494E">
            <w:rPr>
              <w:rStyle w:val="Platzhaltertext"/>
            </w:rPr>
            <w:t>Klicken oder tippen Sie hier, um Text einzugeben.</w:t>
          </w:r>
        </w:p>
      </w:docPartBody>
    </w:docPart>
    <w:docPart>
      <w:docPartPr>
        <w:name w:val="70D36D5558BC4904BC23C8488AEC9152"/>
        <w:category>
          <w:name w:val="Allgemein"/>
          <w:gallery w:val="placeholder"/>
        </w:category>
        <w:types>
          <w:type w:val="bbPlcHdr"/>
        </w:types>
        <w:behaviors>
          <w:behavior w:val="content"/>
        </w:behaviors>
        <w:guid w:val="{D0BE6B16-2251-4C01-9EA2-D50FE8B9DF9F}"/>
      </w:docPartPr>
      <w:docPartBody>
        <w:p w:rsidR="00AC0BFE" w:rsidRDefault="00AC0BFE" w:rsidP="00AC0BFE">
          <w:pPr>
            <w:pStyle w:val="70D36D5558BC4904BC23C8488AEC9152"/>
          </w:pPr>
          <w:r w:rsidRPr="00291A15">
            <w:rPr>
              <w:rStyle w:val="Platzhaltertext"/>
              <w:sz w:val="2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0AFF" w:usb1="4000ACFF" w:usb2="00000009" w:usb3="00000000" w:csb0="000001B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D3"/>
    <w:rsid w:val="00243182"/>
    <w:rsid w:val="00291A15"/>
    <w:rsid w:val="003C077B"/>
    <w:rsid w:val="003E0368"/>
    <w:rsid w:val="00420AAA"/>
    <w:rsid w:val="00444800"/>
    <w:rsid w:val="00645BEF"/>
    <w:rsid w:val="008B58FC"/>
    <w:rsid w:val="008E6513"/>
    <w:rsid w:val="009A230B"/>
    <w:rsid w:val="00A65383"/>
    <w:rsid w:val="00AC0BFE"/>
    <w:rsid w:val="00AC11C2"/>
    <w:rsid w:val="00B173C3"/>
    <w:rsid w:val="00B31681"/>
    <w:rsid w:val="00CA6C81"/>
    <w:rsid w:val="00D958A2"/>
    <w:rsid w:val="00DC2C67"/>
    <w:rsid w:val="00DC54D3"/>
    <w:rsid w:val="00E12A46"/>
    <w:rsid w:val="00E344B0"/>
    <w:rsid w:val="00EE7C48"/>
    <w:rsid w:val="00F204A6"/>
    <w:rsid w:val="00F368B5"/>
    <w:rsid w:val="00F523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C0BFE"/>
    <w:rPr>
      <w:color w:val="808080"/>
    </w:rPr>
  </w:style>
  <w:style w:type="paragraph" w:customStyle="1" w:styleId="8B7391FF18164BA0B9C2F89F289B2494">
    <w:name w:val="8B7391FF18164BA0B9C2F89F289B2494"/>
    <w:rsid w:val="00AC0BFE"/>
    <w:pPr>
      <w:spacing w:line="278" w:lineRule="auto"/>
    </w:pPr>
    <w:rPr>
      <w:sz w:val="24"/>
      <w:szCs w:val="24"/>
    </w:rPr>
  </w:style>
  <w:style w:type="paragraph" w:customStyle="1" w:styleId="769163F622FA41E8A7D495CD6BFBD434">
    <w:name w:val="769163F622FA41E8A7D495CD6BFBD434"/>
    <w:rsid w:val="00AC0BFE"/>
    <w:pPr>
      <w:spacing w:line="278" w:lineRule="auto"/>
    </w:pPr>
    <w:rPr>
      <w:sz w:val="24"/>
      <w:szCs w:val="24"/>
    </w:rPr>
  </w:style>
  <w:style w:type="paragraph" w:customStyle="1" w:styleId="70D36D5558BC4904BC23C8488AEC9152">
    <w:name w:val="70D36D5558BC4904BC23C8488AEC9152"/>
    <w:rsid w:val="00AC0BF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cf2763be-74c9-4523-ad23-239b1e7c8dd2</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8EEAE-2C12-418A-9363-7FB8DD6CA1F3}">
  <ds:schemaRefs>
    <ds:schemaRef ds:uri="http://www.datev.de/BSOffice/999929"/>
  </ds:schemaRefs>
</ds:datastoreItem>
</file>

<file path=customXml/itemProps2.xml><?xml version="1.0" encoding="utf-8"?>
<ds:datastoreItem xmlns:ds="http://schemas.openxmlformats.org/officeDocument/2006/customXml" ds:itemID="{A52F5B28-7B62-45D5-A3AE-3374F0FC0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6546</Characters>
  <Application>Microsoft Office Word</Application>
  <DocSecurity>0</DocSecurity>
  <Lines>54</Lines>
  <Paragraphs>15</Paragraphs>
  <ScaleCrop>false</ScaleCrop>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2026-05-05T07:28:00Z</dcterms:created>
  <dcterms:modified xsi:type="dcterms:W3CDTF">2026-05-11T12:25:00Z</dcterms:modified>
  <cp:category/>
  <dc:identifier/>
  <cp:contentStatus/>
  <dc:language/>
  <cp:version/>
</cp:coreProperties>
</file>